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81" w:rsidRDefault="005C6081" w:rsidP="005C6081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A0FC849" wp14:editId="7A837940">
            <wp:extent cx="581025" cy="6953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081" w:rsidRPr="003F5296" w:rsidRDefault="005C6081" w:rsidP="005C608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5C6081" w:rsidRDefault="005C6081" w:rsidP="005C6081">
      <w:pPr>
        <w:pStyle w:val="a3"/>
        <w:rPr>
          <w:szCs w:val="28"/>
        </w:rPr>
      </w:pPr>
      <w:r>
        <w:rPr>
          <w:szCs w:val="28"/>
        </w:rPr>
        <w:t>КОРОСТИШІВСЬКА МІСЬКА РАДА</w:t>
      </w:r>
    </w:p>
    <w:p w:rsidR="005C6081" w:rsidRDefault="005C6081" w:rsidP="005C6081">
      <w:pPr>
        <w:pStyle w:val="a3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5C6081" w:rsidRPr="007A0D25" w:rsidRDefault="005C6081" w:rsidP="005C608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5C6081" w:rsidRDefault="005C6081" w:rsidP="005C6081">
      <w:pPr>
        <w:jc w:val="center"/>
        <w:rPr>
          <w:sz w:val="28"/>
          <w:szCs w:val="28"/>
          <w:lang w:val="uk-UA"/>
        </w:rPr>
      </w:pPr>
    </w:p>
    <w:p w:rsidR="005C6081" w:rsidRDefault="005C6081" w:rsidP="005C608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5C6081" w:rsidRPr="00B67A82" w:rsidRDefault="005C6081" w:rsidP="005C6081">
      <w:pPr>
        <w:pStyle w:val="Normal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Коростишівської міської ради</w:t>
      </w:r>
    </w:p>
    <w:p w:rsidR="005C6081" w:rsidRDefault="005C6081" w:rsidP="005C608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Сорок перша сесія сьомого скликання</w:t>
      </w:r>
    </w:p>
    <w:p w:rsidR="005C6081" w:rsidRDefault="005C6081" w:rsidP="005C6081">
      <w:pPr>
        <w:rPr>
          <w:bCs/>
          <w:sz w:val="28"/>
          <w:szCs w:val="28"/>
          <w:lang w:val="uk-UA"/>
        </w:rPr>
      </w:pPr>
    </w:p>
    <w:p w:rsidR="005C6081" w:rsidRPr="00AD05CF" w:rsidRDefault="005C6081" w:rsidP="005C6081">
      <w:pPr>
        <w:rPr>
          <w:b/>
          <w:bCs/>
          <w:sz w:val="28"/>
          <w:szCs w:val="28"/>
          <w:lang w:val="uk-UA"/>
        </w:rPr>
      </w:pPr>
      <w:r w:rsidRPr="00A56D46">
        <w:rPr>
          <w:sz w:val="28"/>
          <w:szCs w:val="28"/>
          <w:lang w:val="uk-UA"/>
        </w:rPr>
        <w:t>_</w:t>
      </w:r>
      <w:r w:rsidR="007C731C">
        <w:rPr>
          <w:sz w:val="28"/>
          <w:szCs w:val="28"/>
          <w:lang w:val="uk-UA"/>
        </w:rPr>
        <w:t>10.10.2017_</w:t>
      </w:r>
      <w:r w:rsidRPr="00A56D46">
        <w:rPr>
          <w:bCs/>
          <w:sz w:val="28"/>
          <w:szCs w:val="28"/>
          <w:lang w:val="uk-UA"/>
        </w:rPr>
        <w:tab/>
      </w:r>
      <w:r w:rsidRPr="00A56D46">
        <w:rPr>
          <w:bCs/>
          <w:sz w:val="28"/>
          <w:szCs w:val="28"/>
          <w:lang w:val="uk-UA"/>
        </w:rPr>
        <w:tab/>
      </w:r>
      <w:r w:rsidRPr="00A56D46">
        <w:rPr>
          <w:bCs/>
          <w:sz w:val="28"/>
          <w:szCs w:val="28"/>
          <w:lang w:val="uk-UA"/>
        </w:rPr>
        <w:tab/>
      </w:r>
      <w:r w:rsidRPr="00A56D46">
        <w:rPr>
          <w:bCs/>
          <w:sz w:val="28"/>
          <w:szCs w:val="28"/>
          <w:lang w:val="uk-UA"/>
        </w:rPr>
        <w:tab/>
      </w:r>
      <w:r w:rsidRPr="00A56D46">
        <w:rPr>
          <w:bCs/>
          <w:sz w:val="28"/>
          <w:szCs w:val="28"/>
          <w:lang w:val="uk-UA"/>
        </w:rPr>
        <w:tab/>
      </w:r>
      <w:r w:rsidRPr="00A56D46">
        <w:rPr>
          <w:bCs/>
          <w:sz w:val="28"/>
          <w:szCs w:val="28"/>
          <w:lang w:val="uk-UA"/>
        </w:rPr>
        <w:tab/>
      </w:r>
      <w:r w:rsidRPr="00AD05CF">
        <w:rPr>
          <w:b/>
          <w:bCs/>
          <w:sz w:val="28"/>
          <w:szCs w:val="28"/>
          <w:lang w:val="uk-UA"/>
        </w:rPr>
        <w:t xml:space="preserve">               </w:t>
      </w:r>
      <w:r w:rsidRPr="00AD05CF">
        <w:rPr>
          <w:b/>
          <w:bCs/>
          <w:sz w:val="28"/>
          <w:szCs w:val="28"/>
          <w:lang w:val="uk-UA"/>
        </w:rPr>
        <w:tab/>
        <w:t xml:space="preserve">                        </w:t>
      </w:r>
      <w:r w:rsidRPr="00AD05CF">
        <w:rPr>
          <w:bCs/>
          <w:sz w:val="28"/>
          <w:szCs w:val="28"/>
          <w:lang w:val="uk-UA"/>
        </w:rPr>
        <w:t>№ ___</w:t>
      </w:r>
    </w:p>
    <w:p w:rsidR="005C6081" w:rsidRPr="00062530" w:rsidRDefault="005C6081" w:rsidP="005C6081">
      <w:pPr>
        <w:rPr>
          <w:b/>
          <w:color w:val="FF0000"/>
          <w:lang w:val="uk-UA"/>
        </w:rPr>
      </w:pPr>
      <w:r w:rsidRPr="00062530">
        <w:rPr>
          <w:b/>
          <w:color w:val="FF0000"/>
          <w:lang w:val="uk-UA"/>
        </w:rPr>
        <w:t xml:space="preserve"> </w:t>
      </w:r>
    </w:p>
    <w:p w:rsidR="005C6081" w:rsidRDefault="005C6081" w:rsidP="005C6081">
      <w:pPr>
        <w:pStyle w:val="20"/>
        <w:shd w:val="clear" w:color="auto" w:fill="auto"/>
        <w:spacing w:after="300" w:line="322" w:lineRule="exact"/>
        <w:ind w:right="4040"/>
        <w:jc w:val="left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Про внесення змін до Програми економічного та соціального розвитку населених пунктів Коростишівської міської ради на 2017 рік</w:t>
      </w:r>
    </w:p>
    <w:p w:rsidR="005C6081" w:rsidRPr="00AD05CF" w:rsidRDefault="005C6081" w:rsidP="005C6081">
      <w:pPr>
        <w:pStyle w:val="20"/>
        <w:shd w:val="clear" w:color="auto" w:fill="auto"/>
        <w:spacing w:after="333" w:line="322" w:lineRule="exact"/>
        <w:ind w:firstLine="760"/>
        <w:jc w:val="both"/>
      </w:pPr>
      <w:r>
        <w:rPr>
          <w:color w:val="000000"/>
          <w:lang w:eastAsia="uk-UA" w:bidi="uk-UA"/>
        </w:rPr>
        <w:t xml:space="preserve">Заслухавши пропозиції  щодо внесення змін до Програми економічного та соціального розвитку населених пунктів Коростишівської міської ради на 2017 рік, з метою розвитку громади, забезпечення належних умов життєдіяльності мешканців громади, </w:t>
      </w:r>
      <w:r w:rsidRPr="002402D5">
        <w:rPr>
          <w:color w:val="000000"/>
          <w:lang w:eastAsia="uk-UA" w:bidi="uk-UA"/>
        </w:rPr>
        <w:t>поліпшення благоустрою</w:t>
      </w:r>
      <w:r>
        <w:rPr>
          <w:color w:val="000000"/>
          <w:lang w:eastAsia="uk-UA" w:bidi="uk-UA"/>
        </w:rPr>
        <w:t xml:space="preserve"> та керуючись пп.22, п.1, ст. 26 Закону України «Про місцеве самоврядування в Україні» та врахувавши рекомендації постійних комісій Коростишівської міської ради, міська рада</w:t>
      </w:r>
    </w:p>
    <w:p w:rsidR="005C6081" w:rsidRDefault="005C6081" w:rsidP="005C6081">
      <w:pPr>
        <w:pStyle w:val="20"/>
        <w:shd w:val="clear" w:color="auto" w:fill="auto"/>
        <w:spacing w:after="309" w:line="280" w:lineRule="exact"/>
        <w:jc w:val="left"/>
      </w:pPr>
      <w:r>
        <w:rPr>
          <w:color w:val="000000"/>
          <w:lang w:eastAsia="uk-UA" w:bidi="uk-UA"/>
        </w:rPr>
        <w:t>ВИРІШИЛА:</w:t>
      </w:r>
    </w:p>
    <w:p w:rsidR="005C6081" w:rsidRPr="005C6081" w:rsidRDefault="005C6081" w:rsidP="005C6081">
      <w:pPr>
        <w:pStyle w:val="20"/>
        <w:numPr>
          <w:ilvl w:val="0"/>
          <w:numId w:val="1"/>
        </w:numPr>
        <w:shd w:val="clear" w:color="auto" w:fill="auto"/>
        <w:tabs>
          <w:tab w:val="left" w:pos="1236"/>
        </w:tabs>
        <w:spacing w:line="240" w:lineRule="auto"/>
        <w:ind w:firstLine="900"/>
        <w:jc w:val="both"/>
      </w:pPr>
      <w:proofErr w:type="spellStart"/>
      <w:r>
        <w:rPr>
          <w:color w:val="000000"/>
          <w:lang w:eastAsia="uk-UA" w:bidi="uk-UA"/>
        </w:rPr>
        <w:t>Внести</w:t>
      </w:r>
      <w:proofErr w:type="spellEnd"/>
      <w:r>
        <w:rPr>
          <w:color w:val="000000"/>
          <w:lang w:eastAsia="uk-UA" w:bidi="uk-UA"/>
        </w:rPr>
        <w:t xml:space="preserve"> зміни до Програми економічного та соціального розвитку населених пунктів Коростишівської міської ради на 2017 рік, затвердженої рішенням двадцять четвертої сесії сьомого скликання від 14.12.2016р. №249, а саме: </w:t>
      </w:r>
    </w:p>
    <w:p w:rsidR="005C6081" w:rsidRPr="00720CA4" w:rsidRDefault="005C6081" w:rsidP="005C6081">
      <w:pPr>
        <w:pStyle w:val="20"/>
        <w:shd w:val="clear" w:color="auto" w:fill="auto"/>
        <w:tabs>
          <w:tab w:val="left" w:pos="1236"/>
        </w:tabs>
        <w:spacing w:line="240" w:lineRule="auto"/>
        <w:ind w:left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317"/>
        <w:gridCol w:w="1432"/>
        <w:gridCol w:w="1253"/>
        <w:gridCol w:w="1433"/>
        <w:gridCol w:w="1432"/>
      </w:tblGrid>
      <w:tr w:rsidR="005C6081" w:rsidRPr="00212ECF" w:rsidTr="00934848">
        <w:tc>
          <w:tcPr>
            <w:tcW w:w="704" w:type="dxa"/>
            <w:vMerge w:val="restart"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3317" w:type="dxa"/>
            <w:vMerge w:val="restart"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Планові заходи</w:t>
            </w:r>
          </w:p>
        </w:tc>
        <w:tc>
          <w:tcPr>
            <w:tcW w:w="1432" w:type="dxa"/>
            <w:vMerge w:val="restart"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Планові витрати, тис. грн.</w:t>
            </w:r>
          </w:p>
        </w:tc>
        <w:tc>
          <w:tcPr>
            <w:tcW w:w="4118" w:type="dxa"/>
            <w:gridSpan w:val="3"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Джерело фінансування</w:t>
            </w:r>
          </w:p>
        </w:tc>
      </w:tr>
      <w:tr w:rsidR="005C6081" w:rsidRPr="00212ECF" w:rsidTr="00934848">
        <w:tc>
          <w:tcPr>
            <w:tcW w:w="704" w:type="dxa"/>
            <w:vMerge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3317" w:type="dxa"/>
            <w:vMerge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432" w:type="dxa"/>
            <w:vMerge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253" w:type="dxa"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Державний бюджет, </w:t>
            </w:r>
            <w:proofErr w:type="spellStart"/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433" w:type="dxa"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Місцевий бюджет, </w:t>
            </w:r>
            <w:proofErr w:type="spellStart"/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432" w:type="dxa"/>
          </w:tcPr>
          <w:p w:rsidR="005C6081" w:rsidRPr="00212ECF" w:rsidRDefault="005C6081" w:rsidP="00934848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Інші джерела, </w:t>
            </w:r>
            <w:proofErr w:type="spellStart"/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212ECF">
              <w:rPr>
                <w:rFonts w:eastAsia="Calibri"/>
                <w:b/>
                <w:bCs/>
                <w:sz w:val="20"/>
                <w:szCs w:val="20"/>
                <w:lang w:val="uk-UA"/>
              </w:rPr>
              <w:t>.</w:t>
            </w:r>
          </w:p>
        </w:tc>
      </w:tr>
    </w:tbl>
    <w:p w:rsidR="005C6081" w:rsidRDefault="005C6081" w:rsidP="005C608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b/>
          <w:color w:val="000000"/>
          <w:lang w:eastAsia="uk-UA" w:bidi="uk-UA"/>
        </w:rPr>
      </w:pPr>
    </w:p>
    <w:p w:rsidR="005C6081" w:rsidRDefault="005C6081" w:rsidP="005C608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b/>
          <w:color w:val="000000"/>
          <w:lang w:eastAsia="uk-UA" w:bidi="uk-UA"/>
        </w:rPr>
      </w:pPr>
    </w:p>
    <w:p w:rsidR="005C6081" w:rsidRDefault="005C6081" w:rsidP="00503161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color w:val="000000"/>
          <w:lang w:eastAsia="uk-UA" w:bidi="uk-UA"/>
        </w:rPr>
      </w:pPr>
      <w:r w:rsidRPr="005C7C3D">
        <w:rPr>
          <w:b/>
          <w:color w:val="000000"/>
          <w:lang w:eastAsia="uk-UA" w:bidi="uk-UA"/>
        </w:rPr>
        <w:t>п.</w:t>
      </w:r>
      <w:r>
        <w:rPr>
          <w:b/>
          <w:color w:val="000000"/>
          <w:lang w:eastAsia="uk-UA" w:bidi="uk-UA"/>
        </w:rPr>
        <w:t xml:space="preserve">49 та п. 50 </w:t>
      </w:r>
      <w:r>
        <w:rPr>
          <w:b/>
        </w:rPr>
        <w:t>р</w:t>
      </w:r>
      <w:r w:rsidRPr="00AB3A9F">
        <w:rPr>
          <w:b/>
        </w:rPr>
        <w:t>озділ</w:t>
      </w:r>
      <w:r>
        <w:rPr>
          <w:b/>
        </w:rPr>
        <w:t>у</w:t>
      </w:r>
      <w:r w:rsidRPr="00AB3A9F">
        <w:rPr>
          <w:b/>
        </w:rPr>
        <w:t xml:space="preserve"> </w:t>
      </w:r>
      <w:r w:rsidRPr="00AB3A9F">
        <w:rPr>
          <w:b/>
          <w:color w:val="000000"/>
          <w:lang w:eastAsia="uk-UA" w:bidi="uk-UA"/>
        </w:rPr>
        <w:t>«</w:t>
      </w:r>
      <w:r>
        <w:rPr>
          <w:b/>
          <w:color w:val="000000"/>
          <w:lang w:eastAsia="uk-UA" w:bidi="uk-UA"/>
        </w:rPr>
        <w:t>Благоустрій</w:t>
      </w:r>
      <w:r w:rsidRPr="00AB3A9F">
        <w:rPr>
          <w:b/>
          <w:color w:val="000000"/>
          <w:lang w:eastAsia="uk-UA" w:bidi="uk-UA"/>
        </w:rPr>
        <w:t xml:space="preserve">» </w:t>
      </w:r>
      <w:r w:rsidRPr="005C7C3D">
        <w:rPr>
          <w:b/>
          <w:color w:val="000000"/>
          <w:lang w:eastAsia="uk-UA" w:bidi="uk-UA"/>
        </w:rPr>
        <w:t>викласти в новій редакції:</w:t>
      </w:r>
    </w:p>
    <w:p w:rsidR="005C6081" w:rsidRDefault="005C6081" w:rsidP="005C608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b/>
          <w:color w:val="000000"/>
          <w:lang w:eastAsia="uk-UA" w:bidi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9"/>
        <w:gridCol w:w="1134"/>
        <w:gridCol w:w="1127"/>
        <w:gridCol w:w="999"/>
        <w:gridCol w:w="1134"/>
      </w:tblGrid>
      <w:tr w:rsidR="005C6081" w:rsidRPr="001308E4" w:rsidTr="005C6081">
        <w:trPr>
          <w:trHeight w:val="20"/>
        </w:trPr>
        <w:tc>
          <w:tcPr>
            <w:tcW w:w="704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49.</w:t>
            </w:r>
          </w:p>
        </w:tc>
        <w:tc>
          <w:tcPr>
            <w:tcW w:w="4649" w:type="dxa"/>
          </w:tcPr>
          <w:p w:rsidR="005C6081" w:rsidRPr="000C137E" w:rsidRDefault="005C6081" w:rsidP="005C6081">
            <w:pPr>
              <w:pStyle w:val="20"/>
              <w:shd w:val="clear" w:color="auto" w:fill="auto"/>
              <w:tabs>
                <w:tab w:val="left" w:pos="1236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0C137E">
              <w:rPr>
                <w:color w:val="000000"/>
                <w:sz w:val="24"/>
                <w:szCs w:val="24"/>
                <w:lang w:eastAsia="uk-UA" w:bidi="uk-UA"/>
              </w:rPr>
              <w:t xml:space="preserve">Машина дорожня комбінована МКДЗ (з </w:t>
            </w:r>
            <w:proofErr w:type="spellStart"/>
            <w:r w:rsidRPr="000C137E">
              <w:rPr>
                <w:color w:val="000000"/>
                <w:sz w:val="24"/>
                <w:szCs w:val="24"/>
                <w:lang w:eastAsia="uk-UA" w:bidi="uk-UA"/>
              </w:rPr>
              <w:t>піскоро</w:t>
            </w:r>
            <w:r w:rsidR="00F167A0">
              <w:rPr>
                <w:color w:val="000000"/>
                <w:sz w:val="24"/>
                <w:szCs w:val="24"/>
                <w:lang w:eastAsia="uk-UA" w:bidi="uk-UA"/>
              </w:rPr>
              <w:t>з</w:t>
            </w:r>
            <w:r w:rsidRPr="000C137E">
              <w:rPr>
                <w:color w:val="000000"/>
                <w:sz w:val="24"/>
                <w:szCs w:val="24"/>
                <w:lang w:eastAsia="uk-UA" w:bidi="uk-UA"/>
              </w:rPr>
              <w:t>кидальним</w:t>
            </w:r>
            <w:proofErr w:type="spellEnd"/>
            <w:r w:rsidRPr="000C137E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0C137E">
              <w:rPr>
                <w:color w:val="000000"/>
                <w:sz w:val="24"/>
                <w:szCs w:val="24"/>
                <w:lang w:eastAsia="uk-UA" w:bidi="uk-UA"/>
              </w:rPr>
              <w:t>плужно-щіточним</w:t>
            </w:r>
            <w:proofErr w:type="spellEnd"/>
            <w:r w:rsidRPr="000C137E">
              <w:rPr>
                <w:color w:val="000000"/>
                <w:sz w:val="24"/>
                <w:szCs w:val="24"/>
                <w:lang w:eastAsia="uk-UA" w:bidi="uk-UA"/>
              </w:rPr>
              <w:t xml:space="preserve"> обладнанням) на базі самоскида МАЗ або еквівалент</w:t>
            </w:r>
          </w:p>
          <w:p w:rsidR="005C6081" w:rsidRPr="001308E4" w:rsidRDefault="005C6081" w:rsidP="0093484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  <w:tc>
          <w:tcPr>
            <w:tcW w:w="1127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2102,300</w:t>
            </w:r>
          </w:p>
        </w:tc>
        <w:tc>
          <w:tcPr>
            <w:tcW w:w="999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</w:tr>
      <w:tr w:rsidR="005C6081" w:rsidRPr="001308E4" w:rsidTr="005C6081">
        <w:trPr>
          <w:trHeight w:val="20"/>
        </w:trPr>
        <w:tc>
          <w:tcPr>
            <w:tcW w:w="704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50.</w:t>
            </w:r>
          </w:p>
        </w:tc>
        <w:tc>
          <w:tcPr>
            <w:tcW w:w="4649" w:type="dxa"/>
          </w:tcPr>
          <w:p w:rsidR="005C6081" w:rsidRPr="001308E4" w:rsidRDefault="005C6081" w:rsidP="009348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Самоскид із снігоочисним відвалом на базі</w:t>
            </w:r>
            <w:r w:rsidR="00503161">
              <w:rPr>
                <w:lang w:val="uk-UA"/>
              </w:rPr>
              <w:t xml:space="preserve"> МАЗ або еквівалент</w:t>
            </w:r>
          </w:p>
        </w:tc>
        <w:tc>
          <w:tcPr>
            <w:tcW w:w="1134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  <w:tc>
          <w:tcPr>
            <w:tcW w:w="1127" w:type="dxa"/>
          </w:tcPr>
          <w:p w:rsidR="005C608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1950,00</w:t>
            </w:r>
          </w:p>
        </w:tc>
        <w:tc>
          <w:tcPr>
            <w:tcW w:w="999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5C6081" w:rsidRPr="001308E4" w:rsidRDefault="005C608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</w:tr>
    </w:tbl>
    <w:p w:rsidR="005C6081" w:rsidRDefault="005C6081" w:rsidP="005C608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b/>
          <w:color w:val="000000"/>
          <w:lang w:eastAsia="uk-UA" w:bidi="uk-UA"/>
        </w:rPr>
      </w:pPr>
    </w:p>
    <w:p w:rsidR="00503161" w:rsidRDefault="00503161" w:rsidP="00503161">
      <w:pPr>
        <w:pStyle w:val="20"/>
        <w:shd w:val="clear" w:color="auto" w:fill="auto"/>
        <w:tabs>
          <w:tab w:val="left" w:pos="1236"/>
        </w:tabs>
        <w:spacing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lastRenderedPageBreak/>
        <w:t>Розділ «Благоустрій» доповнити наступними пунктами:</w:t>
      </w:r>
    </w:p>
    <w:p w:rsidR="00503161" w:rsidRDefault="00503161" w:rsidP="005C608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b/>
          <w:color w:val="000000"/>
          <w:lang w:eastAsia="uk-UA" w:bidi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9"/>
        <w:gridCol w:w="1134"/>
        <w:gridCol w:w="1127"/>
        <w:gridCol w:w="999"/>
        <w:gridCol w:w="1134"/>
      </w:tblGrid>
      <w:tr w:rsidR="00503161" w:rsidRPr="001308E4" w:rsidTr="00934848">
        <w:trPr>
          <w:trHeight w:val="20"/>
        </w:trPr>
        <w:tc>
          <w:tcPr>
            <w:tcW w:w="704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90.</w:t>
            </w:r>
          </w:p>
        </w:tc>
        <w:tc>
          <w:tcPr>
            <w:tcW w:w="4649" w:type="dxa"/>
          </w:tcPr>
          <w:p w:rsidR="00503161" w:rsidRPr="00503161" w:rsidRDefault="00503161" w:rsidP="00934848">
            <w:pPr>
              <w:pStyle w:val="20"/>
              <w:shd w:val="clear" w:color="auto" w:fill="auto"/>
              <w:tabs>
                <w:tab w:val="left" w:pos="1236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503161">
              <w:rPr>
                <w:color w:val="000000"/>
                <w:sz w:val="24"/>
                <w:szCs w:val="24"/>
                <w:lang w:eastAsia="uk-UA" w:bidi="uk-UA"/>
              </w:rPr>
              <w:t xml:space="preserve">Поточний ремонт освітлення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вул. Коцюбинського в м.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Коростишеві</w:t>
            </w:r>
            <w:proofErr w:type="spellEnd"/>
          </w:p>
          <w:p w:rsidR="00503161" w:rsidRPr="001308E4" w:rsidRDefault="00503161" w:rsidP="0093484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03161" w:rsidRPr="001308E4" w:rsidRDefault="0009332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27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34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</w:tr>
      <w:tr w:rsidR="00503161" w:rsidRPr="001308E4" w:rsidTr="00934848">
        <w:trPr>
          <w:trHeight w:val="20"/>
        </w:trPr>
        <w:tc>
          <w:tcPr>
            <w:tcW w:w="704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91.</w:t>
            </w:r>
          </w:p>
        </w:tc>
        <w:tc>
          <w:tcPr>
            <w:tcW w:w="4649" w:type="dxa"/>
          </w:tcPr>
          <w:p w:rsidR="00503161" w:rsidRPr="00503161" w:rsidRDefault="00503161" w:rsidP="00503161">
            <w:pPr>
              <w:pStyle w:val="20"/>
              <w:shd w:val="clear" w:color="auto" w:fill="auto"/>
              <w:tabs>
                <w:tab w:val="left" w:pos="1236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503161">
              <w:rPr>
                <w:color w:val="000000"/>
                <w:sz w:val="24"/>
                <w:szCs w:val="24"/>
                <w:lang w:eastAsia="uk-UA" w:bidi="uk-UA"/>
              </w:rPr>
              <w:t xml:space="preserve">Поточний ремонт освітлення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вул. Залізничної в м.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Коростишеві</w:t>
            </w:r>
            <w:proofErr w:type="spellEnd"/>
          </w:p>
          <w:p w:rsidR="00503161" w:rsidRPr="001308E4" w:rsidRDefault="00503161" w:rsidP="00934848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503161" w:rsidRPr="001308E4" w:rsidRDefault="0009332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27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34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</w:tr>
      <w:tr w:rsidR="00503161" w:rsidRPr="001308E4" w:rsidTr="00934848">
        <w:trPr>
          <w:trHeight w:val="20"/>
        </w:trPr>
        <w:tc>
          <w:tcPr>
            <w:tcW w:w="704" w:type="dxa"/>
          </w:tcPr>
          <w:p w:rsidR="00503161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92.</w:t>
            </w:r>
          </w:p>
        </w:tc>
        <w:tc>
          <w:tcPr>
            <w:tcW w:w="4649" w:type="dxa"/>
          </w:tcPr>
          <w:p w:rsidR="00503161" w:rsidRPr="00503161" w:rsidRDefault="00503161" w:rsidP="00503161">
            <w:pPr>
              <w:pStyle w:val="20"/>
              <w:shd w:val="clear" w:color="auto" w:fill="auto"/>
              <w:tabs>
                <w:tab w:val="left" w:pos="1236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  <w:r w:rsidRPr="00503161">
              <w:rPr>
                <w:color w:val="000000"/>
                <w:sz w:val="24"/>
                <w:szCs w:val="24"/>
                <w:lang w:eastAsia="uk-UA" w:bidi="uk-UA"/>
              </w:rPr>
              <w:t xml:space="preserve">Поточний ремонт освітлення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пров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Гастелло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2</w:t>
            </w:r>
            <w:r w:rsidR="00F167A0">
              <w:rPr>
                <w:color w:val="000000"/>
                <w:sz w:val="24"/>
                <w:szCs w:val="24"/>
                <w:lang w:eastAsia="uk-UA" w:bidi="uk-UA"/>
              </w:rPr>
              <w:t>,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в м. </w:t>
            </w: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t>Коростишеві</w:t>
            </w:r>
            <w:proofErr w:type="spellEnd"/>
          </w:p>
          <w:p w:rsidR="00503161" w:rsidRPr="00503161" w:rsidRDefault="00503161" w:rsidP="00503161">
            <w:pPr>
              <w:pStyle w:val="20"/>
              <w:shd w:val="clear" w:color="auto" w:fill="auto"/>
              <w:tabs>
                <w:tab w:val="left" w:pos="1236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134" w:type="dxa"/>
          </w:tcPr>
          <w:p w:rsidR="00503161" w:rsidRPr="001308E4" w:rsidRDefault="0009332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27" w:type="dxa"/>
          </w:tcPr>
          <w:p w:rsidR="00503161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503161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34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03161" w:rsidRDefault="00503161" w:rsidP="005C608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b/>
          <w:color w:val="000000"/>
          <w:lang w:eastAsia="uk-UA" w:bidi="uk-UA"/>
        </w:rPr>
      </w:pPr>
    </w:p>
    <w:p w:rsidR="00B5430A" w:rsidRDefault="00503161" w:rsidP="00503161">
      <w:pPr>
        <w:jc w:val="center"/>
        <w:rPr>
          <w:b/>
          <w:sz w:val="28"/>
          <w:szCs w:val="28"/>
          <w:lang w:val="uk-UA"/>
        </w:rPr>
      </w:pPr>
      <w:r w:rsidRPr="00503161">
        <w:rPr>
          <w:b/>
          <w:sz w:val="28"/>
          <w:szCs w:val="28"/>
          <w:lang w:val="uk-UA"/>
        </w:rPr>
        <w:t xml:space="preserve">Підрозділ «Поточний ремонт </w:t>
      </w:r>
      <w:r w:rsidR="00093321">
        <w:rPr>
          <w:b/>
          <w:sz w:val="28"/>
          <w:szCs w:val="28"/>
          <w:lang w:val="uk-UA"/>
        </w:rPr>
        <w:t>покриття</w:t>
      </w:r>
      <w:r w:rsidRPr="00503161">
        <w:rPr>
          <w:b/>
          <w:sz w:val="28"/>
          <w:szCs w:val="28"/>
          <w:lang w:val="uk-UA"/>
        </w:rPr>
        <w:t xml:space="preserve">» Розділу «Дорожньо-мостове </w:t>
      </w:r>
      <w:bookmarkStart w:id="0" w:name="_GoBack"/>
      <w:bookmarkEnd w:id="0"/>
      <w:r w:rsidRPr="00503161">
        <w:rPr>
          <w:b/>
          <w:sz w:val="28"/>
          <w:szCs w:val="28"/>
          <w:lang w:val="uk-UA"/>
        </w:rPr>
        <w:t>господарство» доповнити наступним пунктом:</w:t>
      </w:r>
    </w:p>
    <w:p w:rsidR="00503161" w:rsidRDefault="00503161" w:rsidP="00503161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9"/>
        <w:gridCol w:w="1134"/>
        <w:gridCol w:w="1127"/>
        <w:gridCol w:w="999"/>
        <w:gridCol w:w="1134"/>
      </w:tblGrid>
      <w:tr w:rsidR="00503161" w:rsidRPr="001308E4" w:rsidTr="00934848">
        <w:trPr>
          <w:trHeight w:val="20"/>
        </w:trPr>
        <w:tc>
          <w:tcPr>
            <w:tcW w:w="704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  <w:r w:rsidRPr="001308E4">
              <w:rPr>
                <w:lang w:val="uk-UA"/>
              </w:rPr>
              <w:t>.</w:t>
            </w:r>
          </w:p>
        </w:tc>
        <w:tc>
          <w:tcPr>
            <w:tcW w:w="4649" w:type="dxa"/>
          </w:tcPr>
          <w:p w:rsidR="00503161" w:rsidRPr="001308E4" w:rsidRDefault="00F167A0" w:rsidP="009348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03161">
              <w:rPr>
                <w:lang w:val="uk-UA"/>
              </w:rPr>
              <w:t xml:space="preserve">ров. </w:t>
            </w:r>
            <w:proofErr w:type="spellStart"/>
            <w:r w:rsidR="00503161">
              <w:rPr>
                <w:lang w:val="uk-UA"/>
              </w:rPr>
              <w:t>Наренка</w:t>
            </w:r>
            <w:proofErr w:type="spellEnd"/>
          </w:p>
        </w:tc>
        <w:tc>
          <w:tcPr>
            <w:tcW w:w="1134" w:type="dxa"/>
          </w:tcPr>
          <w:p w:rsidR="00503161" w:rsidRPr="001308E4" w:rsidRDefault="000C137E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127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134" w:type="dxa"/>
          </w:tcPr>
          <w:p w:rsidR="00503161" w:rsidRPr="001308E4" w:rsidRDefault="00503161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</w:tr>
    </w:tbl>
    <w:p w:rsidR="00503161" w:rsidRDefault="00503161" w:rsidP="00503161">
      <w:pPr>
        <w:pStyle w:val="20"/>
        <w:shd w:val="clear" w:color="auto" w:fill="auto"/>
        <w:tabs>
          <w:tab w:val="left" w:pos="1236"/>
        </w:tabs>
        <w:spacing w:line="240" w:lineRule="auto"/>
        <w:jc w:val="both"/>
        <w:rPr>
          <w:b/>
          <w:color w:val="000000"/>
          <w:lang w:eastAsia="uk-UA" w:bidi="uk-UA"/>
        </w:rPr>
      </w:pPr>
    </w:p>
    <w:p w:rsidR="00503161" w:rsidRDefault="008936F4" w:rsidP="00503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П.10 </w:t>
      </w:r>
      <w:r w:rsidR="00503161">
        <w:rPr>
          <w:b/>
          <w:sz w:val="28"/>
          <w:szCs w:val="28"/>
          <w:lang w:val="uk-UA"/>
        </w:rPr>
        <w:t>Розділ</w:t>
      </w:r>
      <w:r>
        <w:rPr>
          <w:b/>
          <w:sz w:val="28"/>
          <w:szCs w:val="28"/>
          <w:lang w:val="uk-UA"/>
        </w:rPr>
        <w:t>у</w:t>
      </w:r>
      <w:r w:rsidR="00503161">
        <w:rPr>
          <w:b/>
          <w:sz w:val="28"/>
          <w:szCs w:val="28"/>
          <w:lang w:val="uk-UA"/>
        </w:rPr>
        <w:t xml:space="preserve"> «Житлове господарство»</w:t>
      </w:r>
      <w:r>
        <w:rPr>
          <w:b/>
          <w:sz w:val="28"/>
          <w:szCs w:val="28"/>
          <w:lang w:val="uk-UA"/>
        </w:rPr>
        <w:t xml:space="preserve"> викласти в новій редакції :</w:t>
      </w:r>
    </w:p>
    <w:p w:rsidR="008936F4" w:rsidRDefault="008936F4" w:rsidP="00503161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9"/>
        <w:gridCol w:w="1134"/>
        <w:gridCol w:w="1127"/>
        <w:gridCol w:w="999"/>
        <w:gridCol w:w="1134"/>
      </w:tblGrid>
      <w:tr w:rsidR="008936F4" w:rsidRPr="001308E4" w:rsidTr="00934848">
        <w:trPr>
          <w:trHeight w:val="20"/>
        </w:trPr>
        <w:tc>
          <w:tcPr>
            <w:tcW w:w="704" w:type="dxa"/>
          </w:tcPr>
          <w:p w:rsidR="008936F4" w:rsidRPr="001308E4" w:rsidRDefault="008936F4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1308E4">
              <w:rPr>
                <w:lang w:val="uk-UA"/>
              </w:rPr>
              <w:t>.</w:t>
            </w:r>
          </w:p>
        </w:tc>
        <w:tc>
          <w:tcPr>
            <w:tcW w:w="4649" w:type="dxa"/>
          </w:tcPr>
          <w:p w:rsidR="008936F4" w:rsidRPr="001308E4" w:rsidRDefault="008936F4" w:rsidP="00F167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</w:t>
            </w:r>
            <w:r w:rsidR="00093321">
              <w:rPr>
                <w:lang w:val="uk-UA"/>
              </w:rPr>
              <w:t xml:space="preserve">емонт електромережі в приміщенні за </w:t>
            </w:r>
            <w:proofErr w:type="spellStart"/>
            <w:r w:rsidR="00093321">
              <w:rPr>
                <w:lang w:val="uk-UA"/>
              </w:rPr>
              <w:t>адресою</w:t>
            </w:r>
            <w:proofErr w:type="spellEnd"/>
            <w:r w:rsidR="00093321">
              <w:rPr>
                <w:lang w:val="uk-UA"/>
              </w:rPr>
              <w:t xml:space="preserve"> </w:t>
            </w:r>
            <w:proofErr w:type="spellStart"/>
            <w:r w:rsidR="00093321">
              <w:rPr>
                <w:lang w:val="uk-UA"/>
              </w:rPr>
              <w:t>м.</w:t>
            </w:r>
            <w:r>
              <w:rPr>
                <w:lang w:val="uk-UA"/>
              </w:rPr>
              <w:t>Коростишів</w:t>
            </w:r>
            <w:proofErr w:type="spellEnd"/>
            <w:r>
              <w:rPr>
                <w:lang w:val="uk-UA"/>
              </w:rPr>
              <w:t xml:space="preserve"> </w:t>
            </w:r>
            <w:r w:rsidR="00093321">
              <w:rPr>
                <w:lang w:val="uk-UA"/>
              </w:rPr>
              <w:t xml:space="preserve"> вул.Святотро</w:t>
            </w:r>
            <w:r w:rsidR="00F167A0">
              <w:rPr>
                <w:lang w:val="uk-UA"/>
              </w:rPr>
              <w:t>ї</w:t>
            </w:r>
            <w:r w:rsidR="00093321">
              <w:rPr>
                <w:lang w:val="uk-UA"/>
              </w:rPr>
              <w:t>цька,6</w:t>
            </w:r>
          </w:p>
        </w:tc>
        <w:tc>
          <w:tcPr>
            <w:tcW w:w="1134" w:type="dxa"/>
          </w:tcPr>
          <w:p w:rsidR="008936F4" w:rsidRPr="001308E4" w:rsidRDefault="008936F4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127" w:type="dxa"/>
          </w:tcPr>
          <w:p w:rsidR="008936F4" w:rsidRPr="001308E4" w:rsidRDefault="008936F4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8936F4" w:rsidRPr="001308E4" w:rsidRDefault="008936F4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134" w:type="dxa"/>
          </w:tcPr>
          <w:p w:rsidR="008936F4" w:rsidRPr="001308E4" w:rsidRDefault="008936F4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</w:tr>
    </w:tbl>
    <w:p w:rsidR="008936F4" w:rsidRDefault="008936F4" w:rsidP="00503161">
      <w:pPr>
        <w:jc w:val="center"/>
        <w:rPr>
          <w:b/>
          <w:sz w:val="28"/>
          <w:szCs w:val="28"/>
          <w:lang w:val="uk-UA"/>
        </w:rPr>
      </w:pPr>
    </w:p>
    <w:p w:rsidR="008936F4" w:rsidRDefault="008936F4" w:rsidP="00503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«Житлове господарство» </w:t>
      </w:r>
      <w:r w:rsidRPr="00503161">
        <w:rPr>
          <w:b/>
          <w:sz w:val="28"/>
          <w:szCs w:val="28"/>
          <w:lang w:val="uk-UA"/>
        </w:rPr>
        <w:t>доповнити наступним</w:t>
      </w:r>
      <w:r>
        <w:rPr>
          <w:b/>
          <w:sz w:val="28"/>
          <w:szCs w:val="28"/>
          <w:lang w:val="uk-UA"/>
        </w:rPr>
        <w:t>и</w:t>
      </w:r>
      <w:r w:rsidRPr="00503161">
        <w:rPr>
          <w:b/>
          <w:sz w:val="28"/>
          <w:szCs w:val="28"/>
          <w:lang w:val="uk-UA"/>
        </w:rPr>
        <w:t xml:space="preserve"> пункт</w:t>
      </w:r>
      <w:r>
        <w:rPr>
          <w:b/>
          <w:sz w:val="28"/>
          <w:szCs w:val="28"/>
          <w:lang w:val="uk-UA"/>
        </w:rPr>
        <w:t>ами</w:t>
      </w:r>
      <w:r w:rsidRPr="00503161">
        <w:rPr>
          <w:b/>
          <w:sz w:val="28"/>
          <w:szCs w:val="28"/>
          <w:lang w:val="uk-UA"/>
        </w:rPr>
        <w:t>:</w:t>
      </w:r>
    </w:p>
    <w:p w:rsidR="008936F4" w:rsidRDefault="008936F4" w:rsidP="00503161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9"/>
        <w:gridCol w:w="1134"/>
        <w:gridCol w:w="1127"/>
        <w:gridCol w:w="999"/>
        <w:gridCol w:w="1134"/>
      </w:tblGrid>
      <w:tr w:rsidR="008936F4" w:rsidRPr="001308E4" w:rsidTr="00934848">
        <w:trPr>
          <w:trHeight w:val="20"/>
        </w:trPr>
        <w:tc>
          <w:tcPr>
            <w:tcW w:w="704" w:type="dxa"/>
          </w:tcPr>
          <w:p w:rsidR="008936F4" w:rsidRPr="001308E4" w:rsidRDefault="008936F4" w:rsidP="008936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1308E4">
              <w:rPr>
                <w:lang w:val="uk-UA"/>
              </w:rPr>
              <w:t>.</w:t>
            </w:r>
          </w:p>
        </w:tc>
        <w:tc>
          <w:tcPr>
            <w:tcW w:w="4649" w:type="dxa"/>
          </w:tcPr>
          <w:p w:rsidR="008936F4" w:rsidRPr="001308E4" w:rsidRDefault="008936F4" w:rsidP="00EC02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електрообладнання в електрощитовій 60-ти квартирного житлового будинку по вул. Горького, 40-А, в </w:t>
            </w:r>
            <w:proofErr w:type="spellStart"/>
            <w:r>
              <w:rPr>
                <w:lang w:val="uk-UA"/>
              </w:rPr>
              <w:t>м</w:t>
            </w:r>
            <w:r w:rsidR="00BC425E">
              <w:rPr>
                <w:lang w:val="uk-UA"/>
              </w:rPr>
              <w:t>.</w:t>
            </w:r>
            <w:r>
              <w:rPr>
                <w:lang w:val="uk-UA"/>
              </w:rPr>
              <w:t>Коростиш</w:t>
            </w:r>
            <w:r w:rsidR="00BC425E">
              <w:rPr>
                <w:lang w:val="uk-UA"/>
              </w:rPr>
              <w:t>ів</w:t>
            </w:r>
            <w:proofErr w:type="spellEnd"/>
          </w:p>
        </w:tc>
        <w:tc>
          <w:tcPr>
            <w:tcW w:w="1134" w:type="dxa"/>
          </w:tcPr>
          <w:p w:rsidR="008936F4" w:rsidRPr="001308E4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115,070</w:t>
            </w:r>
          </w:p>
        </w:tc>
        <w:tc>
          <w:tcPr>
            <w:tcW w:w="1127" w:type="dxa"/>
          </w:tcPr>
          <w:p w:rsidR="008936F4" w:rsidRPr="001308E4" w:rsidRDefault="008936F4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8936F4" w:rsidRPr="001308E4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80,549</w:t>
            </w:r>
          </w:p>
        </w:tc>
        <w:tc>
          <w:tcPr>
            <w:tcW w:w="1134" w:type="dxa"/>
          </w:tcPr>
          <w:p w:rsidR="008936F4" w:rsidRPr="001308E4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34,521</w:t>
            </w:r>
          </w:p>
        </w:tc>
      </w:tr>
      <w:tr w:rsidR="00EC02D6" w:rsidRPr="001308E4" w:rsidTr="00934848">
        <w:trPr>
          <w:trHeight w:val="20"/>
        </w:trPr>
        <w:tc>
          <w:tcPr>
            <w:tcW w:w="704" w:type="dxa"/>
          </w:tcPr>
          <w:p w:rsidR="00EC02D6" w:rsidRDefault="00EC02D6" w:rsidP="008936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649" w:type="dxa"/>
          </w:tcPr>
          <w:p w:rsidR="00EC02D6" w:rsidRDefault="00EC02D6" w:rsidP="009348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відмостки житлового будинку ОСББ по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 xml:space="preserve">. Чехова,4 в м. </w:t>
            </w:r>
            <w:proofErr w:type="spellStart"/>
            <w:r>
              <w:rPr>
                <w:lang w:val="uk-UA"/>
              </w:rPr>
              <w:t>Коростишеві</w:t>
            </w:r>
            <w:proofErr w:type="spellEnd"/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31,093</w:t>
            </w:r>
          </w:p>
        </w:tc>
        <w:tc>
          <w:tcPr>
            <w:tcW w:w="1127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21,7651</w:t>
            </w:r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9,3279</w:t>
            </w:r>
          </w:p>
        </w:tc>
      </w:tr>
      <w:tr w:rsidR="00EC02D6" w:rsidRPr="001308E4" w:rsidTr="00934848">
        <w:trPr>
          <w:trHeight w:val="20"/>
        </w:trPr>
        <w:tc>
          <w:tcPr>
            <w:tcW w:w="704" w:type="dxa"/>
          </w:tcPr>
          <w:p w:rsidR="00EC02D6" w:rsidRDefault="00EC02D6" w:rsidP="008936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649" w:type="dxa"/>
          </w:tcPr>
          <w:p w:rsidR="00EC02D6" w:rsidRDefault="00EC02D6" w:rsidP="00F167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</w:t>
            </w:r>
            <w:r w:rsidR="00BC425E">
              <w:rPr>
                <w:lang w:val="uk-UA"/>
              </w:rPr>
              <w:t xml:space="preserve"> каналізаційної мереж</w:t>
            </w:r>
            <w:r w:rsidR="00F167A0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будинку ОСББ вул. Соборна Площа,5 в м. </w:t>
            </w:r>
            <w:proofErr w:type="spellStart"/>
            <w:r>
              <w:rPr>
                <w:lang w:val="uk-UA"/>
              </w:rPr>
              <w:t>Коростишеві</w:t>
            </w:r>
            <w:proofErr w:type="spellEnd"/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16,151</w:t>
            </w:r>
          </w:p>
        </w:tc>
        <w:tc>
          <w:tcPr>
            <w:tcW w:w="1127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11,3057</w:t>
            </w:r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4,8453</w:t>
            </w:r>
          </w:p>
        </w:tc>
      </w:tr>
      <w:tr w:rsidR="00EC02D6" w:rsidRPr="001308E4" w:rsidTr="00934848">
        <w:trPr>
          <w:trHeight w:val="20"/>
        </w:trPr>
        <w:tc>
          <w:tcPr>
            <w:tcW w:w="704" w:type="dxa"/>
          </w:tcPr>
          <w:p w:rsidR="00EC02D6" w:rsidRDefault="00EC02D6" w:rsidP="008936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649" w:type="dxa"/>
          </w:tcPr>
          <w:p w:rsidR="00EC02D6" w:rsidRDefault="00EC02D6" w:rsidP="009348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внутрішньо будинкової каналізаційної мережі по вул. Київська,113 в м. </w:t>
            </w:r>
            <w:proofErr w:type="spellStart"/>
            <w:r>
              <w:rPr>
                <w:lang w:val="uk-UA"/>
              </w:rPr>
              <w:t>Коростишеві</w:t>
            </w:r>
            <w:proofErr w:type="spellEnd"/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127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C02D6" w:rsidRPr="001308E4" w:rsidTr="00934848">
        <w:trPr>
          <w:trHeight w:val="20"/>
        </w:trPr>
        <w:tc>
          <w:tcPr>
            <w:tcW w:w="704" w:type="dxa"/>
          </w:tcPr>
          <w:p w:rsidR="00EC02D6" w:rsidRDefault="00EC02D6" w:rsidP="008936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649" w:type="dxa"/>
          </w:tcPr>
          <w:p w:rsidR="00EC02D6" w:rsidRDefault="00EC02D6" w:rsidP="009348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систем електропостачання по вул. Київська,113 в м. </w:t>
            </w:r>
            <w:proofErr w:type="spellStart"/>
            <w:r>
              <w:rPr>
                <w:lang w:val="uk-UA"/>
              </w:rPr>
              <w:t>Коростишеві</w:t>
            </w:r>
            <w:proofErr w:type="spellEnd"/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127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C02D6" w:rsidRPr="001308E4" w:rsidTr="00934848">
        <w:trPr>
          <w:trHeight w:val="20"/>
        </w:trPr>
        <w:tc>
          <w:tcPr>
            <w:tcW w:w="704" w:type="dxa"/>
          </w:tcPr>
          <w:p w:rsidR="00EC02D6" w:rsidRDefault="00EC02D6" w:rsidP="008936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649" w:type="dxa"/>
          </w:tcPr>
          <w:p w:rsidR="00EC02D6" w:rsidRDefault="00EC02D6" w:rsidP="00F167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систем електромереж приміще</w:t>
            </w:r>
            <w:r w:rsidR="00BC425E">
              <w:rPr>
                <w:lang w:val="uk-UA"/>
              </w:rPr>
              <w:t xml:space="preserve">ння Коростишівської міської ради по вул. Володимирська,1 в м. </w:t>
            </w:r>
            <w:proofErr w:type="spellStart"/>
            <w:r w:rsidR="00BC425E">
              <w:rPr>
                <w:lang w:val="uk-UA"/>
              </w:rPr>
              <w:t>Ко</w:t>
            </w:r>
            <w:r w:rsidR="00F167A0">
              <w:rPr>
                <w:lang w:val="uk-UA"/>
              </w:rPr>
              <w:t>ро</w:t>
            </w:r>
            <w:r w:rsidR="00BC425E">
              <w:rPr>
                <w:lang w:val="uk-UA"/>
              </w:rPr>
              <w:t>стишеві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27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C02D6" w:rsidRPr="001308E4" w:rsidTr="00934848">
        <w:trPr>
          <w:trHeight w:val="20"/>
        </w:trPr>
        <w:tc>
          <w:tcPr>
            <w:tcW w:w="704" w:type="dxa"/>
          </w:tcPr>
          <w:p w:rsidR="00EC02D6" w:rsidRDefault="00EC02D6" w:rsidP="008936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649" w:type="dxa"/>
          </w:tcPr>
          <w:p w:rsidR="00EC02D6" w:rsidRDefault="00EC02D6" w:rsidP="009348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даху будинку по вул. Київська,108  </w:t>
            </w:r>
            <w:r w:rsidR="00BC425E">
              <w:rPr>
                <w:lang w:val="uk-UA"/>
              </w:rPr>
              <w:t xml:space="preserve">в </w:t>
            </w: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Коростишеві</w:t>
            </w:r>
            <w:proofErr w:type="spellEnd"/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24,0</w:t>
            </w:r>
          </w:p>
        </w:tc>
        <w:tc>
          <w:tcPr>
            <w:tcW w:w="1127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24,0</w:t>
            </w:r>
          </w:p>
        </w:tc>
        <w:tc>
          <w:tcPr>
            <w:tcW w:w="1134" w:type="dxa"/>
          </w:tcPr>
          <w:p w:rsidR="00EC02D6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936F4" w:rsidRDefault="008936F4" w:rsidP="00503161">
      <w:pPr>
        <w:jc w:val="center"/>
        <w:rPr>
          <w:b/>
          <w:sz w:val="28"/>
          <w:szCs w:val="28"/>
          <w:lang w:val="uk-UA"/>
        </w:rPr>
      </w:pPr>
    </w:p>
    <w:p w:rsidR="00CE0D52" w:rsidRDefault="00CE0D52" w:rsidP="00503161">
      <w:pPr>
        <w:jc w:val="center"/>
        <w:rPr>
          <w:b/>
          <w:sz w:val="28"/>
          <w:szCs w:val="28"/>
          <w:lang w:val="uk-UA"/>
        </w:rPr>
      </w:pPr>
    </w:p>
    <w:p w:rsidR="00CE0D52" w:rsidRDefault="00CE0D52" w:rsidP="00503161">
      <w:pPr>
        <w:jc w:val="center"/>
        <w:rPr>
          <w:b/>
          <w:sz w:val="28"/>
          <w:szCs w:val="28"/>
          <w:lang w:val="uk-UA"/>
        </w:rPr>
      </w:pPr>
    </w:p>
    <w:p w:rsidR="00CE0D52" w:rsidRDefault="00CE0D52" w:rsidP="00503161">
      <w:pPr>
        <w:jc w:val="center"/>
        <w:rPr>
          <w:b/>
          <w:sz w:val="28"/>
          <w:szCs w:val="28"/>
          <w:lang w:val="uk-UA"/>
        </w:rPr>
      </w:pPr>
    </w:p>
    <w:p w:rsidR="00CE0D52" w:rsidRDefault="00CE0D52" w:rsidP="00503161">
      <w:pPr>
        <w:jc w:val="center"/>
        <w:rPr>
          <w:b/>
          <w:sz w:val="28"/>
          <w:szCs w:val="28"/>
          <w:lang w:val="uk-UA"/>
        </w:rPr>
      </w:pPr>
    </w:p>
    <w:p w:rsidR="00EC02D6" w:rsidRDefault="00EC02D6" w:rsidP="00503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«Інші видатки» доповнити наступним пунктом:</w:t>
      </w:r>
    </w:p>
    <w:p w:rsidR="000C137E" w:rsidRDefault="000C137E" w:rsidP="00503161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9"/>
        <w:gridCol w:w="1134"/>
        <w:gridCol w:w="1127"/>
        <w:gridCol w:w="999"/>
        <w:gridCol w:w="1134"/>
      </w:tblGrid>
      <w:tr w:rsidR="00EC02D6" w:rsidRPr="001308E4" w:rsidTr="00934848">
        <w:trPr>
          <w:trHeight w:val="20"/>
        </w:trPr>
        <w:tc>
          <w:tcPr>
            <w:tcW w:w="704" w:type="dxa"/>
          </w:tcPr>
          <w:p w:rsidR="00EC02D6" w:rsidRPr="001308E4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1308E4">
              <w:rPr>
                <w:lang w:val="uk-UA"/>
              </w:rPr>
              <w:t>.</w:t>
            </w:r>
          </w:p>
        </w:tc>
        <w:tc>
          <w:tcPr>
            <w:tcW w:w="4649" w:type="dxa"/>
          </w:tcPr>
          <w:p w:rsidR="00EC02D6" w:rsidRPr="001308E4" w:rsidRDefault="000C137E" w:rsidP="009348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Створення матеріальних резервів в обсягах, що забезпечать виконання проведення невідкладних робіт по ліквідації наслідків надзвичайних ситуацій і надання невідкладної допомоги постраждалому населенню</w:t>
            </w:r>
          </w:p>
        </w:tc>
        <w:tc>
          <w:tcPr>
            <w:tcW w:w="1134" w:type="dxa"/>
          </w:tcPr>
          <w:p w:rsidR="00EC02D6" w:rsidRPr="001308E4" w:rsidRDefault="000C137E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EC02D6">
              <w:rPr>
                <w:lang w:val="uk-UA"/>
              </w:rPr>
              <w:t>,0</w:t>
            </w:r>
          </w:p>
        </w:tc>
        <w:tc>
          <w:tcPr>
            <w:tcW w:w="1127" w:type="dxa"/>
          </w:tcPr>
          <w:p w:rsidR="00EC02D6" w:rsidRPr="001308E4" w:rsidRDefault="00EC02D6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9" w:type="dxa"/>
          </w:tcPr>
          <w:p w:rsidR="00EC02D6" w:rsidRPr="001308E4" w:rsidRDefault="000C137E" w:rsidP="009348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EC02D6">
              <w:rPr>
                <w:lang w:val="uk-UA"/>
              </w:rPr>
              <w:t>0,0</w:t>
            </w:r>
          </w:p>
        </w:tc>
        <w:tc>
          <w:tcPr>
            <w:tcW w:w="1134" w:type="dxa"/>
          </w:tcPr>
          <w:p w:rsidR="00EC02D6" w:rsidRPr="001308E4" w:rsidRDefault="00EC02D6" w:rsidP="00934848">
            <w:pPr>
              <w:jc w:val="center"/>
              <w:rPr>
                <w:lang w:val="uk-UA"/>
              </w:rPr>
            </w:pPr>
            <w:r w:rsidRPr="001308E4">
              <w:rPr>
                <w:lang w:val="uk-UA"/>
              </w:rPr>
              <w:t>-</w:t>
            </w:r>
          </w:p>
        </w:tc>
      </w:tr>
    </w:tbl>
    <w:p w:rsidR="00EC02D6" w:rsidRDefault="00EC02D6" w:rsidP="00503161">
      <w:pPr>
        <w:jc w:val="center"/>
        <w:rPr>
          <w:b/>
          <w:sz w:val="28"/>
          <w:szCs w:val="28"/>
          <w:lang w:val="uk-UA"/>
        </w:rPr>
      </w:pPr>
    </w:p>
    <w:p w:rsidR="000C137E" w:rsidRPr="00323447" w:rsidRDefault="000C137E" w:rsidP="000C137E">
      <w:pPr>
        <w:pStyle w:val="20"/>
        <w:shd w:val="clear" w:color="auto" w:fill="auto"/>
        <w:spacing w:line="240" w:lineRule="auto"/>
        <w:ind w:firstLine="708"/>
        <w:jc w:val="both"/>
      </w:pPr>
      <w:r w:rsidRPr="00323447">
        <w:rPr>
          <w:color w:val="000000"/>
          <w:lang w:eastAsia="uk-UA" w:bidi="uk-UA"/>
        </w:rPr>
        <w:t>2.</w:t>
      </w:r>
      <w:r>
        <w:rPr>
          <w:color w:val="000000"/>
          <w:lang w:eastAsia="uk-UA" w:bidi="uk-UA"/>
        </w:rPr>
        <w:t xml:space="preserve"> Виконавчому комітету </w:t>
      </w:r>
      <w:r w:rsidR="00F167A0">
        <w:rPr>
          <w:color w:val="000000"/>
          <w:lang w:eastAsia="uk-UA" w:bidi="uk-UA"/>
        </w:rPr>
        <w:t xml:space="preserve">Коростишівської </w:t>
      </w:r>
      <w:r>
        <w:rPr>
          <w:color w:val="000000"/>
          <w:lang w:eastAsia="uk-UA" w:bidi="uk-UA"/>
        </w:rPr>
        <w:t>міської ради, підприємствам, організаціям, установам усіх форм власності, розміщених на території міської ради,</w:t>
      </w:r>
      <w:r w:rsidRPr="00323447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>прийняти до виконання зміни до Програми економічного та соціального розвитку населених пунктів Коростишівської міської ради на 2017 рік.</w:t>
      </w:r>
    </w:p>
    <w:p w:rsidR="000C137E" w:rsidRDefault="000C137E" w:rsidP="000C137E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line="322" w:lineRule="exact"/>
        <w:ind w:left="0" w:firstLine="705"/>
        <w:jc w:val="both"/>
      </w:pPr>
      <w:r>
        <w:rPr>
          <w:color w:val="000000"/>
          <w:lang w:eastAsia="uk-UA" w:bidi="uk-UA"/>
        </w:rPr>
        <w:t>Начальнику фінансового управління Якименку А.О. передбачити кошти  на фінансування відповідних заходів Програми.</w:t>
      </w:r>
    </w:p>
    <w:p w:rsidR="000C137E" w:rsidRPr="00323447" w:rsidRDefault="000C137E" w:rsidP="000C137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  <w:ind w:left="0" w:firstLine="709"/>
        <w:jc w:val="both"/>
      </w:pPr>
      <w:r>
        <w:rPr>
          <w:color w:val="000000"/>
          <w:lang w:eastAsia="uk-UA" w:bidi="uk-UA"/>
        </w:rPr>
        <w:t>Контроль за виконанням Програми економічного та соціального розвитку населених пунктів Коростишівської міської ради на 2017 рік покласти на постійну комісію міської ради з питань соціально-економічного розвитку населених пунктів Коростишівської об’єднаної територіальної громади, інвестиційної та підпр</w:t>
      </w:r>
      <w:r w:rsidR="00CE0D52">
        <w:rPr>
          <w:color w:val="000000"/>
          <w:lang w:eastAsia="uk-UA" w:bidi="uk-UA"/>
        </w:rPr>
        <w:t xml:space="preserve">иємницької діяльності та </w:t>
      </w:r>
      <w:r>
        <w:rPr>
          <w:color w:val="000000"/>
          <w:lang w:eastAsia="uk-UA" w:bidi="uk-UA"/>
        </w:rPr>
        <w:t xml:space="preserve"> заступника міського голови</w:t>
      </w:r>
      <w:r w:rsidR="00CE0D52">
        <w:rPr>
          <w:color w:val="000000"/>
          <w:lang w:eastAsia="uk-UA" w:bidi="uk-UA"/>
        </w:rPr>
        <w:t xml:space="preserve"> з питань діяльності виконавчих органів ради</w:t>
      </w:r>
      <w:r w:rsidR="007079D5">
        <w:rPr>
          <w:color w:val="000000"/>
          <w:lang w:eastAsia="uk-UA" w:bidi="uk-UA"/>
        </w:rPr>
        <w:t xml:space="preserve"> </w:t>
      </w:r>
      <w:proofErr w:type="spellStart"/>
      <w:r w:rsidR="007079D5">
        <w:rPr>
          <w:color w:val="000000"/>
          <w:lang w:eastAsia="uk-UA" w:bidi="uk-UA"/>
        </w:rPr>
        <w:t>Лукомського</w:t>
      </w:r>
      <w:proofErr w:type="spellEnd"/>
      <w:r w:rsidR="007079D5">
        <w:rPr>
          <w:color w:val="000000"/>
          <w:lang w:eastAsia="uk-UA" w:bidi="uk-UA"/>
        </w:rPr>
        <w:t xml:space="preserve"> М.Ю.</w:t>
      </w:r>
    </w:p>
    <w:p w:rsidR="000C137E" w:rsidRDefault="000C137E" w:rsidP="000C137E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color w:val="000000"/>
          <w:lang w:eastAsia="uk-UA" w:bidi="uk-UA"/>
        </w:rPr>
      </w:pPr>
    </w:p>
    <w:p w:rsidR="000C137E" w:rsidRDefault="000C137E" w:rsidP="000C137E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color w:val="000000"/>
          <w:lang w:eastAsia="uk-UA" w:bidi="uk-UA"/>
        </w:rPr>
      </w:pPr>
    </w:p>
    <w:p w:rsidR="000C137E" w:rsidRDefault="000C137E" w:rsidP="000C137E">
      <w:pPr>
        <w:pStyle w:val="20"/>
        <w:shd w:val="clear" w:color="auto" w:fill="auto"/>
        <w:tabs>
          <w:tab w:val="left" w:pos="0"/>
        </w:tabs>
        <w:spacing w:line="322" w:lineRule="exact"/>
        <w:jc w:val="both"/>
        <w:rPr>
          <w:color w:val="000000"/>
          <w:lang w:eastAsia="uk-UA" w:bidi="uk-UA"/>
        </w:rPr>
      </w:pPr>
    </w:p>
    <w:p w:rsidR="000C137E" w:rsidRPr="00323447" w:rsidRDefault="000C137E" w:rsidP="000C137E">
      <w:pPr>
        <w:pStyle w:val="20"/>
        <w:shd w:val="clear" w:color="auto" w:fill="auto"/>
        <w:tabs>
          <w:tab w:val="left" w:pos="0"/>
        </w:tabs>
        <w:spacing w:line="322" w:lineRule="exact"/>
        <w:jc w:val="both"/>
      </w:pPr>
      <w:r>
        <w:rPr>
          <w:color w:val="000000"/>
          <w:lang w:eastAsia="uk-UA" w:bidi="uk-UA"/>
        </w:rPr>
        <w:t>Міський голова                                                                                          І.М. Кохан</w:t>
      </w:r>
    </w:p>
    <w:p w:rsidR="000C137E" w:rsidRPr="00323447" w:rsidRDefault="000C137E" w:rsidP="000C137E">
      <w:pPr>
        <w:pStyle w:val="20"/>
        <w:shd w:val="clear" w:color="auto" w:fill="auto"/>
        <w:tabs>
          <w:tab w:val="left" w:pos="1236"/>
        </w:tabs>
        <w:ind w:left="1065"/>
        <w:jc w:val="both"/>
      </w:pPr>
    </w:p>
    <w:p w:rsidR="000C137E" w:rsidRPr="00503161" w:rsidRDefault="000C137E" w:rsidP="000C137E">
      <w:pPr>
        <w:jc w:val="both"/>
        <w:rPr>
          <w:b/>
          <w:sz w:val="28"/>
          <w:szCs w:val="28"/>
          <w:lang w:val="uk-UA"/>
        </w:rPr>
      </w:pPr>
    </w:p>
    <w:sectPr w:rsidR="000C137E" w:rsidRPr="00503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B1B"/>
    <w:multiLevelType w:val="hybridMultilevel"/>
    <w:tmpl w:val="DB2E0DFA"/>
    <w:lvl w:ilvl="0" w:tplc="5F0CCCA2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2470B7"/>
    <w:multiLevelType w:val="multilevel"/>
    <w:tmpl w:val="EE525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8"/>
    <w:rsid w:val="00093321"/>
    <w:rsid w:val="000C137E"/>
    <w:rsid w:val="00503161"/>
    <w:rsid w:val="005C6081"/>
    <w:rsid w:val="007079D5"/>
    <w:rsid w:val="00713C82"/>
    <w:rsid w:val="007C731C"/>
    <w:rsid w:val="008936F4"/>
    <w:rsid w:val="00B5430A"/>
    <w:rsid w:val="00BC425E"/>
    <w:rsid w:val="00CE0D52"/>
    <w:rsid w:val="00CF5268"/>
    <w:rsid w:val="00EC02D6"/>
    <w:rsid w:val="00EF36CE"/>
    <w:rsid w:val="00F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1993"/>
  <w15:chartTrackingRefBased/>
  <w15:docId w15:val="{8D7F0FC2-098B-4710-866B-A1BB38C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60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6081"/>
    <w:pPr>
      <w:widowControl w:val="0"/>
      <w:shd w:val="clear" w:color="auto" w:fill="FFFFFF"/>
      <w:spacing w:line="326" w:lineRule="exact"/>
      <w:jc w:val="center"/>
    </w:pPr>
    <w:rPr>
      <w:sz w:val="28"/>
      <w:szCs w:val="28"/>
      <w:lang w:val="uk-UA" w:eastAsia="en-US"/>
    </w:rPr>
  </w:style>
  <w:style w:type="paragraph" w:customStyle="1" w:styleId="Normal1">
    <w:name w:val="Normal1"/>
    <w:rsid w:val="005C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Title"/>
    <w:basedOn w:val="a"/>
    <w:link w:val="a4"/>
    <w:qFormat/>
    <w:rsid w:val="005C6081"/>
    <w:pPr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rsid w:val="005C60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C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</dc:creator>
  <cp:keywords/>
  <dc:description/>
  <cp:lastModifiedBy>ЖКГ_1</cp:lastModifiedBy>
  <cp:revision>13</cp:revision>
  <dcterms:created xsi:type="dcterms:W3CDTF">2017-10-04T07:32:00Z</dcterms:created>
  <dcterms:modified xsi:type="dcterms:W3CDTF">2017-10-04T13:25:00Z</dcterms:modified>
</cp:coreProperties>
</file>