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0113242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3242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1090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Інші заходи у сфері соціального захисту і соціального забезпечення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630000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630000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Закон України « Про Державний  бюджет України  на 2021 рік»,  рішення Коростишівської міської ради міської ради "Про міський бюджет Коростишівської міської об"єднаної територіальної громади на 2021 рік".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підтримки соціально найуразливішиз верств населення, покращення добробуту та підвищення рівня життя громадян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Соціальна допомога та підтримака окремих категорій населення, а також виконання заходів передбачених міськими цільовими програмами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одноразової фінансової допомоги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інших регіональних заходів, спрямованих на соціальний захист і соціальне забезпечення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одноразової фінансової допомоги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630 000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630 000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одержувачів одноразової фінансової допомоги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регіональних заходів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учасників регіональних заходів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списки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середньомісячний розмір одноразової фінансової допомоги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1,66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1,66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проведення одного регіонального заходу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динаміка** кількості осіб, яким протягом року надано одноразову фінансову допомогу (порівняно з минулим роком)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29,82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29,82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динаміка** кількості людей, охоплених іншими регіональними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заходами, спрямованими на соціальний захист і соціальне забезпечення (порівняно з минулим роком)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