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00"/>
        <w:gridCol w:w="700"/>
        <w:gridCol w:w="2560"/>
        <w:gridCol w:w="3200"/>
        <w:gridCol w:w="1800"/>
        <w:gridCol w:w="1480"/>
        <w:gridCol w:w="1800"/>
        <w:gridCol w:w="27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ЗАТВЕРДЖЕНО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Arial" w:hAnsi="Arial" w:eastAsia="Arial" w:cs="Arial"/>
                <w:sz w:val="12.0"/>
              </w:rPr>
              <w:t xml:space="preserve">Наказ Міністерства фінансів України</w:t>
              <w:br/>
              <w:t xml:space="preserve">26 серпня 2014 року  № 836</w:t>
              <w:br/>
              <w:t xml:space="preserve">(у редакції наказу Міністерства фінансів України</w:t>
              <w:br/>
              <w:t xml:space="preserve">від 29 грудня 2018 року № 1209)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ЗАТВЕРДЖЕНО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Наказ / розпорядчий документ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коштів місцевого бюджету 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17.05.2021 р. № 160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32.0"/>
                <w:b w:val="true"/>
              </w:rPr>
              <w:t xml:space="preserve">Паспорт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8.0"/>
                <w:b w:val="true"/>
              </w:rPr>
              <w:t xml:space="preserve">бюджетної програми місцевого бюджету на  2021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0100000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 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2.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3.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0110180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0180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0133 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Інша діяльність у сфері державного управління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06512000000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4. Обсяг бюджетних призначень/бюджетних асигнувань –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389500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, у тому числі загального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389500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та спеціального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5. Підстави для виконання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Конституція України,  Закон України « Про місцеве самоврядування в Україні», Бюджетний Кодекс України, ЗУ "Про службу в органах місцевого самоврядування", Закон України « Про Державний  бюджет України  на 2021 рік»,  рішення Коростишівської міської ради міської ради  "Про міський бюджет Коростишівської міської об"єднаної територіальної громади на 2021 рік", Закон України « Про публічні закупівлі»</w:t>
              <w:br/>
              <w:t xml:space="preserve">Інші нормативно- правові акти:</w:t>
              <w:br/>
              <w:t xml:space="preserve">Укази і розпорядження президента України, Постанови і розпорядження Кабінету Міністрів України</w:t>
              <w:br/>
              <w:t xml:space="preserve">Накази Міністерства фінансів України та інших центральних органів виконавчої влади</w:t>
              <w:br/>
              <w:t xml:space="preserve">Накази Державної казначейської служби України.</w:t>
              <w:br/>
              <w:t xml:space="preserve">Рішення міської ради та її виконавчого комітету</w:t>
              <w:br/>
              <w:t xml:space="preserve">Розпорядження міського голови.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6. Цілі державної політики, на досягнення яких спрямована реалізація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Ціль державної політики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1800"/>
        <w:gridCol w:w="58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Підвищення іміджу функціонування Коростишівської міської ради та її виконавчих органів, покращення зовнішнього іміджу, ефективне управління бюджетними коштами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7. Мета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Створення умов для сприяння підвищення ефективності підприємницької діяльності у місті, створення конкурентного середовища, а також забезпечення надходження коштів від приватизації комунального майна до міського бюджету ; сприяння ефективному здійсненню повноважень депутатів Коростишівської міської ради;вшанування,нагородження громадян та юридичних осіб за вагомий внесок у соціально-економічний розвиток міста; забезпечення проведенні претензійно-позовної роботи;забезпечення централізованого тимчасового зберігання архівних документів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8. Завдання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Завдання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9. Напрями використання бюджетних коштів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Напрями використання бюджетних коштів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Проведення незалежної оцінки ринкової вартості майна комунальної власності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проведення претензійно- позовної роботи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55 000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Організація вільного часу та активного відпочинку населення, підтримка та розвиток культурно освітніх заходів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Профілактика правопорушень та злочинності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50 000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50 000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централізованого тимчасового зберігання архівних документів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99 500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99 500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поховання почесних громадян міста,а також безрідних та невідомих громадян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15 000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15 000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389 500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389 500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10. Перелік місцевих / регіональних програм, що виконуються у складі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Найменування місцевої / регіональної програми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Програма соціально-економічного розвитку населених пунктів Коростишівської міської ради на 2021 рік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389 500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389 500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389 500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389 500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11. Результативні показники бюджетної програми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Одиниця виміру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Джерело</w:t>
              <w:br/>
              <w:t xml:space="preserve">інформації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Обсяг видатків на роведення незалежної оцінки ринкової вартості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238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майна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Обсяг видатків на проведення претензійно- позовної роботи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55,00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Обсяг витрат на організацію вільного часу та активного відпочинку населення, підтримку та розвиток культурно освітніх заходів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Обсяг видатків на утримання камер відеоспостереження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50,00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Обсяг видатків на забезпечення централізованого тимчасового зберігання архівних документів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рішення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99,50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99,50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штатних одиниць архіву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штатний розпис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Площа приміщень архіву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кв. м.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паспорт приміщення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45,20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45,20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Обсяг видатків на поховання почесних громадян міста,а також безрідних та невідомих громадян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кошторис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15,00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15,00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виготовленої незалежної оцінки ринкової вартості майна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договора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прийнятих судових рішень на користь міської ради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ухвала суду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придбаних подарункових наборів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договора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встановлених камер відеоспостереження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облік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отриманих заяв, листів, звернень (архів)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журнали реєстрації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351,00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351,00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захоронень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договора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Середні витрати на виготовлення звіту про незалежну оцінку ринкової вартості майна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2,50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2,50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Середні витрати на придбання 1 од подарункового набору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163,00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163,00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Середні витати на устриманн 1од камери відеоспостереження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2,50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2,50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виконаних заяв, листів, звернень на 1 працівника архіву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журнали реєстрації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351,00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351,00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Середні затрати на захоронення 1 особи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3,75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3,75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якості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Динаміка виготовлених звітів про незалежну оцінку ринкової вартості майна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Витарти на утримання 1штатної одиниці архіву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99,50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99,50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Відсоток вчасно виконаних листів, звернень, заяв, скарг у їх загальній кількості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Відсоток збільшення/зменшення видатків відповідно до фактичного показника попереднього періоду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відс.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7560"/>
        <w:gridCol w:w="1480"/>
        <w:gridCol w:w="900"/>
        <w:gridCol w:w="36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Міський голова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Іван КОХАН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ПОГОДЖЕНО: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Фінансове управління Коростишівської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Начальник ФУ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Артем ЯКИМЕНКО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17.05.2021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