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9" w:rsidRPr="00E20778" w:rsidRDefault="00DB2A99" w:rsidP="00E20778">
      <w:pPr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="00600F21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DF42DE">
        <w:rPr>
          <w:noProof/>
          <w:sz w:val="28"/>
          <w:szCs w:val="28"/>
          <w:lang w:val="uk-UA" w:eastAsia="uk-UA"/>
        </w:rPr>
        <w:drawing>
          <wp:inline distT="0" distB="0" distL="0" distR="0" wp14:anchorId="4B44BF3B" wp14:editId="27690C2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21">
        <w:rPr>
          <w:sz w:val="28"/>
          <w:szCs w:val="28"/>
          <w:lang w:val="uk-UA"/>
        </w:rPr>
        <w:t xml:space="preserve">                  </w:t>
      </w:r>
    </w:p>
    <w:p w:rsidR="00DB2A99" w:rsidRDefault="00DB2A99" w:rsidP="00DB2A9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B2A99" w:rsidRPr="007A0D25" w:rsidRDefault="00DB2A99" w:rsidP="00DB2A9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B2A99" w:rsidRDefault="00DB2A99" w:rsidP="00DB2A99">
      <w:pPr>
        <w:jc w:val="center"/>
        <w:rPr>
          <w:sz w:val="28"/>
          <w:szCs w:val="28"/>
          <w:lang w:val="uk-UA"/>
        </w:rPr>
      </w:pPr>
    </w:p>
    <w:p w:rsidR="00DB2A99" w:rsidRDefault="00DB2A99" w:rsidP="00DB2A9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B2A99" w:rsidRPr="00B67A82" w:rsidRDefault="00DB2A99" w:rsidP="00DB2A99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B2A99" w:rsidRPr="00602A6D" w:rsidRDefault="00DB2A99" w:rsidP="00DB2A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20778">
        <w:rPr>
          <w:sz w:val="28"/>
          <w:szCs w:val="28"/>
        </w:rPr>
        <w:t>________</w:t>
      </w:r>
      <w:r w:rsidR="00E20778">
        <w:rPr>
          <w:sz w:val="28"/>
          <w:szCs w:val="28"/>
          <w:lang w:val="uk-UA"/>
        </w:rPr>
        <w:t>сесія</w:t>
      </w:r>
      <w:r w:rsidR="000226B0">
        <w:rPr>
          <w:sz w:val="28"/>
          <w:szCs w:val="28"/>
          <w:lang w:val="uk-UA"/>
        </w:rPr>
        <w:t xml:space="preserve"> восьмого</w:t>
      </w:r>
      <w:r w:rsidRPr="00602A6D">
        <w:rPr>
          <w:sz w:val="28"/>
          <w:szCs w:val="28"/>
          <w:lang w:val="uk-UA"/>
        </w:rPr>
        <w:t xml:space="preserve"> скликання</w:t>
      </w:r>
    </w:p>
    <w:p w:rsidR="00DB2A99" w:rsidRPr="00F74392" w:rsidRDefault="00DB2A99" w:rsidP="00F74392">
      <w:pPr>
        <w:tabs>
          <w:tab w:val="left" w:pos="2475"/>
        </w:tabs>
        <w:jc w:val="center"/>
        <w:rPr>
          <w:sz w:val="28"/>
          <w:szCs w:val="28"/>
          <w:lang w:val="uk-UA"/>
        </w:rPr>
      </w:pPr>
    </w:p>
    <w:p w:rsidR="00DB2A99" w:rsidRPr="007A15E6" w:rsidRDefault="00DB2A99" w:rsidP="00DB2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_______</w:t>
      </w:r>
    </w:p>
    <w:p w:rsidR="00DB2A99" w:rsidRDefault="00DB2A99" w:rsidP="00DB2A99">
      <w:pPr>
        <w:jc w:val="both"/>
        <w:rPr>
          <w:b/>
          <w:sz w:val="28"/>
          <w:szCs w:val="28"/>
          <w:lang w:val="uk-UA"/>
        </w:rPr>
      </w:pPr>
    </w:p>
    <w:p w:rsidR="00DB2A99" w:rsidRDefault="00DB2A99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70092">
        <w:rPr>
          <w:sz w:val="28"/>
          <w:szCs w:val="28"/>
          <w:lang w:val="uk-UA"/>
        </w:rPr>
        <w:t>встановлення вартості харчування</w:t>
      </w:r>
    </w:p>
    <w:p w:rsidR="00070092" w:rsidRDefault="00070092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дітей за рахунок </w:t>
      </w:r>
    </w:p>
    <w:p w:rsidR="00070092" w:rsidRDefault="004A29C5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коштів</w:t>
      </w:r>
    </w:p>
    <w:p w:rsidR="00DB2A99" w:rsidRDefault="00DB2A99" w:rsidP="005873C4">
      <w:pPr>
        <w:ind w:left="-284"/>
        <w:jc w:val="right"/>
        <w:rPr>
          <w:sz w:val="18"/>
          <w:szCs w:val="18"/>
          <w:lang w:val="uk-UA"/>
        </w:rPr>
      </w:pPr>
    </w:p>
    <w:p w:rsidR="00DB2A99" w:rsidRPr="005C70C1" w:rsidRDefault="00DB2A99" w:rsidP="002B341F">
      <w:pPr>
        <w:ind w:lef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2B341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25 Закону України «Про місцеве самоврядування в Україні», ст.56 Закону України «Про освіту»</w:t>
      </w:r>
      <w:r w:rsidR="000934D5">
        <w:rPr>
          <w:sz w:val="28"/>
          <w:szCs w:val="28"/>
          <w:lang w:val="uk-UA"/>
        </w:rPr>
        <w:t>, ст.33,</w:t>
      </w:r>
      <w:r w:rsidR="002B341F">
        <w:rPr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35 Закону України «Про дошкільну освіту»</w:t>
      </w:r>
      <w:r w:rsidR="000265C7">
        <w:rPr>
          <w:sz w:val="28"/>
          <w:szCs w:val="28"/>
          <w:lang w:val="uk-UA"/>
        </w:rPr>
        <w:t>, ст.20</w:t>
      </w:r>
      <w:r w:rsidR="002A6616">
        <w:rPr>
          <w:sz w:val="28"/>
          <w:szCs w:val="28"/>
          <w:lang w:val="uk-UA"/>
        </w:rPr>
        <w:t xml:space="preserve"> Закону України «Про </w:t>
      </w:r>
      <w:r w:rsidR="00E20778">
        <w:rPr>
          <w:sz w:val="28"/>
          <w:szCs w:val="28"/>
          <w:lang w:val="uk-UA"/>
        </w:rPr>
        <w:t xml:space="preserve">повну </w:t>
      </w:r>
      <w:r w:rsidR="002A6616">
        <w:rPr>
          <w:sz w:val="28"/>
          <w:szCs w:val="28"/>
          <w:lang w:val="uk-UA"/>
        </w:rPr>
        <w:t xml:space="preserve">загальну середню освіту», </w:t>
      </w:r>
      <w:r w:rsidR="00CB4217">
        <w:rPr>
          <w:sz w:val="28"/>
          <w:szCs w:val="28"/>
          <w:lang w:val="uk-UA"/>
        </w:rPr>
        <w:t>Законом України «Про внесення змін до деяких законів України щодо забезпечення безкоштовним харчуванням дітей внутрішньо переміщених осіб»,</w:t>
      </w:r>
      <w:r w:rsidR="001E2B3B">
        <w:rPr>
          <w:sz w:val="28"/>
          <w:szCs w:val="28"/>
          <w:lang w:val="uk-UA"/>
        </w:rPr>
        <w:t xml:space="preserve"> </w:t>
      </w:r>
      <w:r w:rsidR="00E20778">
        <w:rPr>
          <w:sz w:val="28"/>
          <w:szCs w:val="28"/>
          <w:lang w:val="uk-UA"/>
        </w:rPr>
        <w:t xml:space="preserve">Законом України «Про внесення змін до деяких законів України щодо </w:t>
      </w:r>
      <w:r w:rsidR="00F53C2D">
        <w:rPr>
          <w:sz w:val="28"/>
          <w:szCs w:val="28"/>
          <w:lang w:val="uk-UA"/>
        </w:rPr>
        <w:t xml:space="preserve">забезпечення безкоштовним харчуванням дітей, один з батьків яких загинув </w:t>
      </w:r>
      <w:r w:rsidR="004321A4">
        <w:rPr>
          <w:sz w:val="28"/>
          <w:szCs w:val="28"/>
          <w:lang w:val="uk-UA"/>
        </w:rPr>
        <w:t>(</w:t>
      </w:r>
      <w:r w:rsidR="00F53C2D">
        <w:rPr>
          <w:sz w:val="28"/>
          <w:szCs w:val="28"/>
          <w:lang w:val="uk-UA"/>
        </w:rPr>
        <w:t xml:space="preserve">пропав безвісти), помер під час захисту незалежності та суверенітету України, </w:t>
      </w:r>
      <w:r w:rsidR="000265C7">
        <w:rPr>
          <w:sz w:val="28"/>
          <w:szCs w:val="28"/>
          <w:lang w:val="uk-UA"/>
        </w:rPr>
        <w:t xml:space="preserve">постановою Кабінету </w:t>
      </w:r>
      <w:r w:rsidR="00F53C2D">
        <w:rPr>
          <w:sz w:val="28"/>
          <w:szCs w:val="28"/>
          <w:lang w:val="uk-UA"/>
        </w:rPr>
        <w:t>Міністрів України від 24.03.2021 року № 305</w:t>
      </w:r>
      <w:r w:rsidR="000265C7">
        <w:rPr>
          <w:sz w:val="28"/>
          <w:szCs w:val="28"/>
          <w:lang w:val="uk-UA"/>
        </w:rPr>
        <w:t xml:space="preserve"> «</w:t>
      </w:r>
      <w:r w:rsidR="00F53C2D">
        <w:rPr>
          <w:sz w:val="28"/>
          <w:szCs w:val="28"/>
          <w:lang w:val="uk-UA"/>
        </w:rPr>
        <w:t>Про затвердження норм та Порядку організації харчування</w:t>
      </w:r>
      <w:r w:rsidR="00464028">
        <w:rPr>
          <w:sz w:val="28"/>
          <w:szCs w:val="28"/>
          <w:lang w:val="uk-UA"/>
        </w:rPr>
        <w:t xml:space="preserve"> у закладах освіти та дитячих закладах оздоровлення та відпочинку</w:t>
      </w:r>
      <w:r w:rsidR="000265C7">
        <w:rPr>
          <w:sz w:val="28"/>
          <w:szCs w:val="28"/>
          <w:lang w:val="uk-UA"/>
        </w:rPr>
        <w:t>»</w:t>
      </w:r>
      <w:r w:rsidR="008A2104">
        <w:rPr>
          <w:sz w:val="28"/>
          <w:szCs w:val="28"/>
          <w:lang w:val="uk-UA"/>
        </w:rPr>
        <w:t xml:space="preserve">, </w:t>
      </w:r>
      <w:r w:rsidR="002A6616">
        <w:rPr>
          <w:sz w:val="28"/>
          <w:szCs w:val="28"/>
          <w:lang w:val="uk-UA"/>
        </w:rPr>
        <w:t>з метою ефективної організації хар</w:t>
      </w:r>
      <w:r w:rsidR="001E2B3B">
        <w:rPr>
          <w:sz w:val="28"/>
          <w:szCs w:val="28"/>
          <w:lang w:val="uk-UA"/>
        </w:rPr>
        <w:t>чування у закладах дошкільної,</w:t>
      </w:r>
      <w:r w:rsidR="002A6616"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  <w:lang w:val="uk-UA"/>
        </w:rPr>
        <w:t xml:space="preserve"> та врахувавши рекомендації постійних комісій,</w:t>
      </w:r>
      <w:r w:rsidRPr="005C70C1">
        <w:rPr>
          <w:sz w:val="28"/>
          <w:szCs w:val="28"/>
          <w:lang w:val="uk-UA"/>
        </w:rPr>
        <w:t xml:space="preserve"> міська рада </w:t>
      </w:r>
    </w:p>
    <w:p w:rsidR="00DB2A99" w:rsidRPr="005C70C1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</w:p>
    <w:p w:rsidR="00DB2A99" w:rsidRPr="00BE6217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  <w:r w:rsidRPr="00BE6217">
        <w:rPr>
          <w:sz w:val="28"/>
          <w:szCs w:val="28"/>
          <w:lang w:val="uk-UA"/>
        </w:rPr>
        <w:t>ВИРІШИЛА :</w:t>
      </w:r>
    </w:p>
    <w:p w:rsidR="00DB2A99" w:rsidRPr="005C70C1" w:rsidRDefault="00DB2A99" w:rsidP="002B341F">
      <w:pPr>
        <w:ind w:left="-284" w:firstLine="567"/>
        <w:jc w:val="both"/>
        <w:rPr>
          <w:b/>
          <w:sz w:val="28"/>
          <w:szCs w:val="28"/>
          <w:lang w:val="uk-UA"/>
        </w:rPr>
      </w:pPr>
    </w:p>
    <w:p w:rsidR="00DB2A99" w:rsidRPr="000934D5" w:rsidRDefault="004321A4" w:rsidP="00D30196">
      <w:pPr>
        <w:pStyle w:val="a6"/>
        <w:numPr>
          <w:ilvl w:val="0"/>
          <w:numId w:val="1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з 01 вересня</w:t>
      </w:r>
      <w:r w:rsidR="008A2104">
        <w:rPr>
          <w:sz w:val="28"/>
          <w:szCs w:val="28"/>
          <w:lang w:val="uk-UA"/>
        </w:rPr>
        <w:t xml:space="preserve"> </w:t>
      </w:r>
      <w:r w:rsidR="00464028">
        <w:rPr>
          <w:sz w:val="28"/>
          <w:szCs w:val="28"/>
          <w:lang w:val="uk-UA"/>
        </w:rPr>
        <w:t>2022</w:t>
      </w:r>
      <w:r w:rsidR="000934D5" w:rsidRPr="000934D5">
        <w:rPr>
          <w:sz w:val="28"/>
          <w:szCs w:val="28"/>
          <w:lang w:val="uk-UA"/>
        </w:rPr>
        <w:t xml:space="preserve"> року вартість харчування однієї дитини на день:</w:t>
      </w:r>
    </w:p>
    <w:p w:rsidR="000934D5" w:rsidRPr="000934D5" w:rsidRDefault="000934D5" w:rsidP="00D30196">
      <w:pPr>
        <w:pStyle w:val="a6"/>
        <w:numPr>
          <w:ilvl w:val="0"/>
          <w:numId w:val="2"/>
        </w:numPr>
        <w:ind w:left="-284" w:firstLine="0"/>
        <w:jc w:val="both"/>
        <w:rPr>
          <w:sz w:val="28"/>
          <w:szCs w:val="28"/>
          <w:lang w:val="uk-UA"/>
        </w:rPr>
      </w:pPr>
      <w:r w:rsidRPr="000934D5">
        <w:rPr>
          <w:sz w:val="28"/>
          <w:szCs w:val="28"/>
          <w:lang w:val="uk-UA"/>
        </w:rPr>
        <w:t>у закладах дошкільної освіти</w:t>
      </w:r>
      <w:r w:rsidR="00566F33">
        <w:rPr>
          <w:sz w:val="28"/>
          <w:szCs w:val="28"/>
          <w:lang w:val="uk-UA"/>
        </w:rPr>
        <w:t xml:space="preserve"> з 9-тигодинним робочим днем</w:t>
      </w:r>
      <w:r w:rsidR="00EC15FC">
        <w:rPr>
          <w:sz w:val="28"/>
          <w:szCs w:val="28"/>
          <w:lang w:val="uk-UA"/>
        </w:rPr>
        <w:t>:</w:t>
      </w:r>
      <w:r w:rsidR="00C31262"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раннього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4321A4">
        <w:rPr>
          <w:color w:val="000000" w:themeColor="text1"/>
          <w:sz w:val="28"/>
          <w:szCs w:val="28"/>
          <w:lang w:val="uk-UA"/>
        </w:rPr>
        <w:t>5</w:t>
      </w:r>
      <w:r w:rsidR="00464028">
        <w:rPr>
          <w:color w:val="000000" w:themeColor="text1"/>
          <w:sz w:val="28"/>
          <w:szCs w:val="28"/>
          <w:lang w:val="uk-UA"/>
        </w:rPr>
        <w:t>0</w:t>
      </w:r>
      <w:r w:rsidRPr="009451A0">
        <w:rPr>
          <w:color w:val="000000" w:themeColor="text1"/>
          <w:sz w:val="28"/>
          <w:szCs w:val="28"/>
          <w:lang w:val="uk-UA"/>
        </w:rPr>
        <w:t>,0</w:t>
      </w:r>
      <w:r w:rsidR="00EC15FC" w:rsidRPr="009451A0">
        <w:rPr>
          <w:color w:val="000000" w:themeColor="text1"/>
          <w:sz w:val="28"/>
          <w:szCs w:val="28"/>
          <w:lang w:val="uk-UA"/>
        </w:rPr>
        <w:t>0</w:t>
      </w:r>
      <w:r w:rsidRPr="009451A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  <w:r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дошкільного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4321A4">
        <w:rPr>
          <w:sz w:val="28"/>
          <w:szCs w:val="28"/>
          <w:lang w:val="uk-UA"/>
        </w:rPr>
        <w:t>70</w:t>
      </w:r>
      <w:r w:rsidRPr="009451A0">
        <w:rPr>
          <w:sz w:val="28"/>
          <w:szCs w:val="28"/>
          <w:lang w:val="uk-UA"/>
        </w:rPr>
        <w:t>,0</w:t>
      </w:r>
      <w:r w:rsidR="00EC15FC" w:rsidRPr="009451A0">
        <w:rPr>
          <w:sz w:val="28"/>
          <w:szCs w:val="28"/>
          <w:lang w:val="uk-UA"/>
        </w:rPr>
        <w:t>0</w:t>
      </w:r>
      <w:r w:rsidRPr="009451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</w:p>
    <w:p w:rsidR="00EC15FC" w:rsidRDefault="004321A4" w:rsidP="004321A4">
      <w:pPr>
        <w:ind w:left="-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B218D">
        <w:rPr>
          <w:sz w:val="28"/>
          <w:szCs w:val="28"/>
          <w:lang w:val="uk-UA"/>
        </w:rPr>
        <w:t xml:space="preserve">2) </w:t>
      </w:r>
      <w:r w:rsidR="00EC15FC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</w:t>
      </w:r>
      <w:r>
        <w:rPr>
          <w:sz w:val="28"/>
          <w:szCs w:val="28"/>
          <w:lang w:val="uk-UA"/>
        </w:rPr>
        <w:t xml:space="preserve">ї освіти з 9-тигодинним робочим </w:t>
      </w:r>
      <w:r w:rsidR="00566F33">
        <w:rPr>
          <w:sz w:val="28"/>
          <w:szCs w:val="28"/>
          <w:lang w:val="uk-UA"/>
        </w:rPr>
        <w:t>днем та дошкільному підрозділі</w:t>
      </w:r>
      <w:r w:rsidR="004A29C5">
        <w:rPr>
          <w:sz w:val="28"/>
          <w:szCs w:val="28"/>
          <w:lang w:val="uk-UA"/>
        </w:rPr>
        <w:t xml:space="preserve">  </w:t>
      </w:r>
      <w:r w:rsidR="00EC15FC">
        <w:rPr>
          <w:sz w:val="28"/>
          <w:szCs w:val="28"/>
          <w:lang w:val="uk-UA"/>
        </w:rPr>
        <w:t xml:space="preserve">не більше </w:t>
      </w:r>
      <w:r>
        <w:rPr>
          <w:color w:val="000000" w:themeColor="text1"/>
          <w:sz w:val="28"/>
          <w:szCs w:val="28"/>
          <w:lang w:val="uk-UA"/>
        </w:rPr>
        <w:t>70</w:t>
      </w:r>
      <w:r w:rsidR="00EC15FC" w:rsidRPr="009451A0">
        <w:rPr>
          <w:color w:val="000000" w:themeColor="text1"/>
          <w:sz w:val="28"/>
          <w:szCs w:val="28"/>
          <w:lang w:val="uk-UA"/>
        </w:rPr>
        <w:t xml:space="preserve">,00 </w:t>
      </w:r>
      <w:r w:rsidR="00EC15FC">
        <w:rPr>
          <w:sz w:val="28"/>
          <w:szCs w:val="28"/>
          <w:lang w:val="uk-UA"/>
        </w:rPr>
        <w:t xml:space="preserve">грн (в </w:t>
      </w:r>
      <w:proofErr w:type="spellStart"/>
      <w:r w:rsidR="00EC15FC">
        <w:rPr>
          <w:sz w:val="28"/>
          <w:szCs w:val="28"/>
          <w:lang w:val="uk-UA"/>
        </w:rPr>
        <w:t>т.ч</w:t>
      </w:r>
      <w:proofErr w:type="spellEnd"/>
      <w:r w:rsidR="00EC15FC">
        <w:rPr>
          <w:sz w:val="28"/>
          <w:szCs w:val="28"/>
          <w:lang w:val="uk-UA"/>
        </w:rPr>
        <w:t>. ПДВ);</w:t>
      </w:r>
    </w:p>
    <w:p w:rsidR="00FB5749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2B218D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дошкільної освіти з 6-тигодинним робочим днем</w:t>
      </w:r>
      <w:r w:rsidR="004A29C5">
        <w:rPr>
          <w:sz w:val="28"/>
          <w:szCs w:val="28"/>
          <w:lang w:val="uk-UA"/>
        </w:rPr>
        <w:t xml:space="preserve">  </w:t>
      </w:r>
      <w:r w:rsidR="002A6616">
        <w:rPr>
          <w:sz w:val="28"/>
          <w:szCs w:val="28"/>
          <w:lang w:val="uk-UA"/>
        </w:rPr>
        <w:t xml:space="preserve">не більше </w:t>
      </w:r>
      <w:r w:rsidR="004321A4">
        <w:rPr>
          <w:color w:val="0D0D0D" w:themeColor="text1" w:themeTint="F2"/>
          <w:sz w:val="28"/>
          <w:szCs w:val="28"/>
          <w:lang w:val="uk-UA"/>
        </w:rPr>
        <w:t>5</w:t>
      </w:r>
      <w:r w:rsidR="00464028">
        <w:rPr>
          <w:color w:val="0D0D0D" w:themeColor="text1" w:themeTint="F2"/>
          <w:sz w:val="28"/>
          <w:szCs w:val="28"/>
          <w:lang w:val="uk-UA"/>
        </w:rPr>
        <w:t>2,0</w:t>
      </w:r>
      <w:r w:rsidR="00A50B6D">
        <w:rPr>
          <w:color w:val="0D0D0D" w:themeColor="text1" w:themeTint="F2"/>
          <w:sz w:val="28"/>
          <w:szCs w:val="28"/>
          <w:lang w:val="uk-UA"/>
        </w:rPr>
        <w:t>0</w:t>
      </w:r>
      <w:r w:rsidR="002B218D" w:rsidRPr="009451A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ПДВ);</w:t>
      </w:r>
      <w:r w:rsidR="002B218D">
        <w:rPr>
          <w:sz w:val="28"/>
          <w:szCs w:val="28"/>
          <w:lang w:val="uk-UA"/>
        </w:rPr>
        <w:t xml:space="preserve"> </w:t>
      </w:r>
    </w:p>
    <w:p w:rsidR="002B218D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218D">
        <w:rPr>
          <w:sz w:val="28"/>
          <w:szCs w:val="28"/>
          <w:lang w:val="uk-UA"/>
        </w:rPr>
        <w:t xml:space="preserve">) у </w:t>
      </w:r>
      <w:r w:rsidR="00997C88">
        <w:rPr>
          <w:sz w:val="28"/>
          <w:szCs w:val="28"/>
          <w:lang w:val="uk-UA"/>
        </w:rPr>
        <w:t>різновікових групах з</w:t>
      </w:r>
      <w:r w:rsidR="00E72F10">
        <w:rPr>
          <w:sz w:val="28"/>
          <w:szCs w:val="28"/>
          <w:lang w:val="uk-UA"/>
        </w:rPr>
        <w:t>акладів дошкільної освіти з 4-</w:t>
      </w:r>
      <w:r w:rsidR="004A29C5">
        <w:rPr>
          <w:sz w:val="28"/>
          <w:szCs w:val="28"/>
          <w:lang w:val="uk-UA"/>
        </w:rPr>
        <w:t xml:space="preserve">годинним робочим днем </w:t>
      </w:r>
      <w:r w:rsidR="00997C88">
        <w:rPr>
          <w:sz w:val="28"/>
          <w:szCs w:val="28"/>
          <w:lang w:val="uk-UA"/>
        </w:rPr>
        <w:t xml:space="preserve"> </w:t>
      </w:r>
      <w:r w:rsidR="002A6616">
        <w:rPr>
          <w:sz w:val="28"/>
          <w:szCs w:val="28"/>
          <w:lang w:val="uk-UA"/>
        </w:rPr>
        <w:t xml:space="preserve">не більше </w:t>
      </w:r>
      <w:r w:rsidR="004321A4">
        <w:rPr>
          <w:sz w:val="28"/>
          <w:szCs w:val="28"/>
          <w:lang w:val="uk-UA"/>
        </w:rPr>
        <w:t>35</w:t>
      </w:r>
      <w:r w:rsidR="00A50B6D">
        <w:rPr>
          <w:sz w:val="28"/>
          <w:szCs w:val="28"/>
          <w:lang w:val="uk-UA"/>
        </w:rPr>
        <w:t>,0</w:t>
      </w:r>
      <w:r w:rsidR="009451A0" w:rsidRPr="009451A0">
        <w:rPr>
          <w:sz w:val="28"/>
          <w:szCs w:val="28"/>
          <w:lang w:val="uk-UA"/>
        </w:rPr>
        <w:t>0</w:t>
      </w:r>
      <w:r w:rsidR="002B218D" w:rsidRPr="009451A0">
        <w:rPr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 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</w:t>
      </w:r>
      <w:r w:rsidR="004321A4">
        <w:rPr>
          <w:sz w:val="28"/>
          <w:szCs w:val="28"/>
          <w:lang w:val="uk-UA"/>
        </w:rPr>
        <w:t>.</w:t>
      </w:r>
    </w:p>
    <w:p w:rsidR="006F7DDF" w:rsidRDefault="004A29C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</w:t>
      </w:r>
      <w:r w:rsidR="006F7DDF">
        <w:rPr>
          <w:sz w:val="28"/>
          <w:szCs w:val="28"/>
          <w:lang w:val="uk-UA"/>
        </w:rPr>
        <w:t>ля дітей пільгових кат</w:t>
      </w:r>
      <w:r w:rsidR="00B26412">
        <w:rPr>
          <w:sz w:val="28"/>
          <w:szCs w:val="28"/>
          <w:lang w:val="uk-UA"/>
        </w:rPr>
        <w:t>егорій, які здобувають</w:t>
      </w:r>
      <w:r w:rsidR="006F7DDF">
        <w:rPr>
          <w:sz w:val="28"/>
          <w:szCs w:val="28"/>
          <w:lang w:val="uk-UA"/>
        </w:rPr>
        <w:t xml:space="preserve"> освіту у закладах дошкільної освіти</w:t>
      </w:r>
      <w:r w:rsidR="00CC272B">
        <w:rPr>
          <w:sz w:val="28"/>
          <w:szCs w:val="28"/>
          <w:lang w:val="uk-UA"/>
        </w:rPr>
        <w:t xml:space="preserve"> </w:t>
      </w:r>
      <w:r w:rsidR="00A50B6D">
        <w:rPr>
          <w:sz w:val="28"/>
          <w:szCs w:val="28"/>
          <w:lang w:val="uk-UA"/>
        </w:rPr>
        <w:t>та дошкільному підрозділі</w:t>
      </w:r>
      <w:r w:rsidR="006F7DDF">
        <w:rPr>
          <w:sz w:val="28"/>
          <w:szCs w:val="28"/>
          <w:lang w:val="uk-UA"/>
        </w:rPr>
        <w:t xml:space="preserve">, і мають право на безкоштовне харчування відповідно до чинного законодавства України та відповідних рішень </w:t>
      </w:r>
      <w:r w:rsidR="006F7DDF">
        <w:rPr>
          <w:sz w:val="28"/>
          <w:szCs w:val="28"/>
          <w:lang w:val="uk-UA"/>
        </w:rPr>
        <w:lastRenderedPageBreak/>
        <w:t>Коростишівської міської ради</w:t>
      </w:r>
      <w:r w:rsidR="001D0257">
        <w:rPr>
          <w:sz w:val="28"/>
          <w:szCs w:val="28"/>
          <w:lang w:val="uk-UA"/>
        </w:rPr>
        <w:t>,</w:t>
      </w:r>
      <w:r w:rsidR="006F7DDF">
        <w:rPr>
          <w:sz w:val="28"/>
          <w:szCs w:val="28"/>
          <w:lang w:val="uk-UA"/>
        </w:rPr>
        <w:t xml:space="preserve"> </w:t>
      </w:r>
      <w:r w:rsidR="00FD1174">
        <w:rPr>
          <w:sz w:val="28"/>
          <w:szCs w:val="28"/>
          <w:lang w:val="uk-UA"/>
        </w:rPr>
        <w:t xml:space="preserve">встановити </w:t>
      </w:r>
      <w:r w:rsidR="006F7DDF">
        <w:rPr>
          <w:sz w:val="28"/>
          <w:szCs w:val="28"/>
          <w:lang w:val="uk-UA"/>
        </w:rPr>
        <w:t xml:space="preserve">у розмірі вартості харчування </w:t>
      </w:r>
      <w:r w:rsidR="00FD1174">
        <w:rPr>
          <w:sz w:val="28"/>
          <w:szCs w:val="28"/>
          <w:lang w:val="uk-UA"/>
        </w:rPr>
        <w:t xml:space="preserve">для </w:t>
      </w:r>
      <w:r w:rsidR="006F7DDF">
        <w:rPr>
          <w:sz w:val="28"/>
          <w:szCs w:val="28"/>
          <w:lang w:val="uk-UA"/>
        </w:rPr>
        <w:t>відпові</w:t>
      </w:r>
      <w:r w:rsidR="00997C88">
        <w:rPr>
          <w:sz w:val="28"/>
          <w:szCs w:val="28"/>
          <w:lang w:val="uk-UA"/>
        </w:rPr>
        <w:t>дно</w:t>
      </w:r>
      <w:r w:rsidR="00FD1174">
        <w:rPr>
          <w:sz w:val="28"/>
          <w:szCs w:val="28"/>
          <w:lang w:val="uk-UA"/>
        </w:rPr>
        <w:t xml:space="preserve">го </w:t>
      </w:r>
      <w:r w:rsidR="00997C88">
        <w:rPr>
          <w:sz w:val="28"/>
          <w:szCs w:val="28"/>
          <w:lang w:val="uk-UA"/>
        </w:rPr>
        <w:t xml:space="preserve"> віку (згідно з додатком </w:t>
      </w:r>
      <w:r>
        <w:rPr>
          <w:sz w:val="28"/>
          <w:szCs w:val="28"/>
          <w:lang w:val="uk-UA"/>
        </w:rPr>
        <w:t>).</w:t>
      </w:r>
    </w:p>
    <w:p w:rsidR="006F7DDF" w:rsidRDefault="004A29C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</w:t>
      </w:r>
      <w:r w:rsidR="006F7DDF">
        <w:rPr>
          <w:sz w:val="28"/>
          <w:szCs w:val="28"/>
          <w:lang w:val="uk-UA"/>
        </w:rPr>
        <w:t>ля вихованців дошкільних закладів з багатодітних сімей батьківська плата визначається у розмірі 50% встановлення батьківської плати за харчування відповідно до віку.</w:t>
      </w:r>
    </w:p>
    <w:p w:rsidR="00A42998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30196">
        <w:rPr>
          <w:sz w:val="28"/>
          <w:szCs w:val="28"/>
          <w:lang w:val="uk-UA"/>
        </w:rPr>
        <w:t xml:space="preserve">. </w:t>
      </w:r>
      <w:r w:rsidR="00FB5749">
        <w:rPr>
          <w:sz w:val="28"/>
          <w:szCs w:val="28"/>
          <w:lang w:val="uk-UA"/>
        </w:rPr>
        <w:t xml:space="preserve">Встановити </w:t>
      </w:r>
      <w:r w:rsidR="00A42998">
        <w:rPr>
          <w:sz w:val="28"/>
          <w:szCs w:val="28"/>
          <w:lang w:val="uk-UA"/>
        </w:rPr>
        <w:t>батьківську плату за харчування дітей у закладах дошкільної освіти, а саме: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закладах дошкільної освіти міста – 60% від вартості харчування на день;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закладах дошкільної освіти сільської місцевості </w:t>
      </w:r>
      <w:r w:rsidR="00F76AF5">
        <w:rPr>
          <w:sz w:val="28"/>
          <w:szCs w:val="28"/>
          <w:lang w:val="uk-UA"/>
        </w:rPr>
        <w:t xml:space="preserve">та дошкільному підрозділі </w:t>
      </w:r>
      <w:r>
        <w:rPr>
          <w:sz w:val="28"/>
          <w:szCs w:val="28"/>
          <w:lang w:val="uk-UA"/>
        </w:rPr>
        <w:t>– 50 % від вартості харчування на день.</w:t>
      </w:r>
    </w:p>
    <w:p w:rsidR="002235E1" w:rsidRPr="000226B0" w:rsidRDefault="004A29C5" w:rsidP="000226B0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E6217" w:rsidRPr="00221668">
        <w:rPr>
          <w:sz w:val="28"/>
          <w:szCs w:val="28"/>
          <w:lang w:val="uk-UA"/>
        </w:rPr>
        <w:t xml:space="preserve">. </w:t>
      </w:r>
      <w:r w:rsidR="004321A4">
        <w:rPr>
          <w:sz w:val="28"/>
          <w:szCs w:val="28"/>
          <w:lang w:val="uk-UA"/>
        </w:rPr>
        <w:t>Встановити з 01 вересня</w:t>
      </w:r>
      <w:r w:rsidR="00E72F10">
        <w:rPr>
          <w:sz w:val="28"/>
          <w:szCs w:val="28"/>
          <w:lang w:val="uk-UA"/>
        </w:rPr>
        <w:t xml:space="preserve"> 2022</w:t>
      </w:r>
      <w:r w:rsidR="00221668">
        <w:rPr>
          <w:sz w:val="28"/>
          <w:szCs w:val="28"/>
          <w:lang w:val="uk-UA"/>
        </w:rPr>
        <w:t xml:space="preserve"> року вартість харчування</w:t>
      </w:r>
      <w:r w:rsidR="000226B0">
        <w:rPr>
          <w:sz w:val="28"/>
          <w:szCs w:val="28"/>
          <w:lang w:val="uk-UA"/>
        </w:rPr>
        <w:t xml:space="preserve"> </w:t>
      </w:r>
      <w:r w:rsidR="00221668" w:rsidRPr="000226B0">
        <w:rPr>
          <w:sz w:val="28"/>
          <w:szCs w:val="28"/>
          <w:lang w:val="uk-UA"/>
        </w:rPr>
        <w:t>д</w:t>
      </w:r>
      <w:r w:rsidR="000226B0" w:rsidRPr="000226B0">
        <w:rPr>
          <w:sz w:val="28"/>
          <w:szCs w:val="28"/>
          <w:lang w:val="uk-UA"/>
        </w:rPr>
        <w:t>ля учнів 1-11</w:t>
      </w:r>
      <w:r w:rsidR="00221668" w:rsidRPr="000226B0">
        <w:rPr>
          <w:sz w:val="28"/>
          <w:szCs w:val="28"/>
          <w:lang w:val="uk-UA"/>
        </w:rPr>
        <w:t xml:space="preserve"> класів пільгових категорій</w:t>
      </w:r>
      <w:r w:rsidR="005C240D">
        <w:rPr>
          <w:sz w:val="28"/>
          <w:szCs w:val="28"/>
          <w:lang w:val="uk-UA"/>
        </w:rPr>
        <w:t>, які мають право на безоплатне</w:t>
      </w:r>
      <w:r w:rsidR="00221668" w:rsidRPr="000226B0">
        <w:rPr>
          <w:sz w:val="28"/>
          <w:szCs w:val="28"/>
          <w:lang w:val="uk-UA"/>
        </w:rPr>
        <w:t xml:space="preserve"> харчування відповідно до чинного законодавства України та відповідних рішень Коростишів</w:t>
      </w:r>
      <w:r w:rsidR="004321A4">
        <w:rPr>
          <w:sz w:val="28"/>
          <w:szCs w:val="28"/>
          <w:lang w:val="uk-UA"/>
        </w:rPr>
        <w:t>ської міської ради, не більше 32</w:t>
      </w:r>
      <w:r w:rsidR="00221668" w:rsidRPr="000226B0">
        <w:rPr>
          <w:sz w:val="28"/>
          <w:szCs w:val="28"/>
          <w:lang w:val="uk-UA"/>
        </w:rPr>
        <w:t xml:space="preserve">,00 грн ( у </w:t>
      </w:r>
      <w:proofErr w:type="spellStart"/>
      <w:r w:rsidR="00221668" w:rsidRPr="000226B0">
        <w:rPr>
          <w:sz w:val="28"/>
          <w:szCs w:val="28"/>
          <w:lang w:val="uk-UA"/>
        </w:rPr>
        <w:t>т.ч.ПДВ</w:t>
      </w:r>
      <w:proofErr w:type="spellEnd"/>
      <w:r w:rsidR="00221668" w:rsidRPr="000226B0">
        <w:rPr>
          <w:sz w:val="28"/>
          <w:szCs w:val="28"/>
          <w:lang w:val="uk-UA"/>
        </w:rPr>
        <w:t>)</w:t>
      </w:r>
      <w:r w:rsidR="00BF4F3C">
        <w:rPr>
          <w:sz w:val="28"/>
          <w:szCs w:val="28"/>
          <w:lang w:val="uk-UA"/>
        </w:rPr>
        <w:t xml:space="preserve"> відповідно до віку</w:t>
      </w:r>
      <w:r w:rsidR="000226B0">
        <w:rPr>
          <w:sz w:val="28"/>
          <w:szCs w:val="28"/>
          <w:lang w:val="uk-UA"/>
        </w:rPr>
        <w:t xml:space="preserve"> </w:t>
      </w:r>
      <w:r w:rsidR="00997C88">
        <w:rPr>
          <w:sz w:val="28"/>
          <w:szCs w:val="28"/>
          <w:lang w:val="uk-UA"/>
        </w:rPr>
        <w:t xml:space="preserve"> (згідно з додатком</w:t>
      </w:r>
      <w:r w:rsidR="003B18F3">
        <w:rPr>
          <w:sz w:val="28"/>
          <w:szCs w:val="28"/>
          <w:lang w:val="uk-UA"/>
        </w:rPr>
        <w:t>).</w:t>
      </w:r>
    </w:p>
    <w:p w:rsidR="00EC2D1F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>
        <w:rPr>
          <w:sz w:val="28"/>
          <w:szCs w:val="28"/>
          <w:lang w:val="uk-UA"/>
        </w:rPr>
        <w:t xml:space="preserve">Звільнення від сплати за харчування вихованців та учнів пільгових категорій </w:t>
      </w:r>
      <w:r w:rsidR="00FD1174">
        <w:rPr>
          <w:sz w:val="28"/>
          <w:szCs w:val="28"/>
          <w:lang w:val="uk-UA"/>
        </w:rPr>
        <w:t>здійснювати</w:t>
      </w:r>
      <w:r w:rsidR="005C240D">
        <w:rPr>
          <w:sz w:val="28"/>
          <w:szCs w:val="28"/>
          <w:lang w:val="uk-UA"/>
        </w:rPr>
        <w:t xml:space="preserve"> на підставі документів, що підтверджують</w:t>
      </w:r>
      <w:r w:rsidR="00616FC0">
        <w:rPr>
          <w:sz w:val="28"/>
          <w:szCs w:val="28"/>
          <w:lang w:val="uk-UA"/>
        </w:rPr>
        <w:t xml:space="preserve"> таке право відповідно до законодавства</w:t>
      </w:r>
      <w:r w:rsidR="00EC2D1F">
        <w:rPr>
          <w:sz w:val="28"/>
          <w:szCs w:val="28"/>
          <w:lang w:val="uk-UA"/>
        </w:rPr>
        <w:t xml:space="preserve">. </w:t>
      </w:r>
    </w:p>
    <w:p w:rsid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 w:rsidRPr="00EC2D1F">
        <w:rPr>
          <w:sz w:val="28"/>
          <w:szCs w:val="28"/>
          <w:lang w:val="uk-UA"/>
        </w:rPr>
        <w:t>Керівникам закладів загальної середньої освіти</w:t>
      </w:r>
      <w:r w:rsidR="00B65DDE">
        <w:rPr>
          <w:sz w:val="28"/>
          <w:szCs w:val="28"/>
          <w:lang w:val="uk-UA"/>
        </w:rPr>
        <w:t xml:space="preserve"> та дошкільної освіти </w:t>
      </w:r>
      <w:r w:rsidR="00981072">
        <w:rPr>
          <w:sz w:val="28"/>
          <w:szCs w:val="28"/>
          <w:lang w:val="uk-UA"/>
        </w:rPr>
        <w:t xml:space="preserve">здійснювати харчування учнів </w:t>
      </w:r>
      <w:r w:rsidR="00B65DDE">
        <w:rPr>
          <w:sz w:val="28"/>
          <w:szCs w:val="28"/>
          <w:lang w:val="uk-UA"/>
        </w:rPr>
        <w:t xml:space="preserve">та вихованців </w:t>
      </w:r>
      <w:r w:rsidR="00981072">
        <w:rPr>
          <w:sz w:val="28"/>
          <w:szCs w:val="28"/>
          <w:lang w:val="uk-UA"/>
        </w:rPr>
        <w:t>відповідно до затвердж</w:t>
      </w:r>
      <w:r w:rsidR="00B65DDE">
        <w:rPr>
          <w:sz w:val="28"/>
          <w:szCs w:val="28"/>
          <w:lang w:val="uk-UA"/>
        </w:rPr>
        <w:t>ених норм для відповідного віку.</w:t>
      </w:r>
    </w:p>
    <w:p w:rsidR="003B18F3" w:rsidRP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65DDE">
        <w:rPr>
          <w:sz w:val="28"/>
          <w:szCs w:val="28"/>
          <w:lang w:val="uk-UA"/>
        </w:rPr>
        <w:t xml:space="preserve">. Керівникам закладів загальної середньої освіти </w:t>
      </w:r>
      <w:r w:rsidR="009165F8" w:rsidRPr="00EC2D1F">
        <w:rPr>
          <w:sz w:val="28"/>
          <w:szCs w:val="28"/>
          <w:lang w:val="uk-UA"/>
        </w:rPr>
        <w:t>організувати харчування учнів, які не підлягають безоплатному харчуванню, та учнів, які відвідують групи продовженого</w:t>
      </w:r>
      <w:r w:rsidR="009165F8">
        <w:rPr>
          <w:sz w:val="28"/>
          <w:szCs w:val="28"/>
          <w:lang w:val="uk-UA"/>
        </w:rPr>
        <w:t xml:space="preserve"> дня, за рахунок </w:t>
      </w:r>
      <w:r w:rsidR="00700D76">
        <w:rPr>
          <w:sz w:val="28"/>
          <w:szCs w:val="28"/>
          <w:lang w:val="uk-UA"/>
        </w:rPr>
        <w:t xml:space="preserve">власних </w:t>
      </w:r>
      <w:r w:rsidR="00177057">
        <w:rPr>
          <w:sz w:val="28"/>
          <w:szCs w:val="28"/>
          <w:lang w:val="uk-UA"/>
        </w:rPr>
        <w:t xml:space="preserve">коштів учнів </w:t>
      </w:r>
      <w:r w:rsidR="00B65DDE">
        <w:rPr>
          <w:sz w:val="28"/>
          <w:szCs w:val="28"/>
          <w:lang w:val="uk-UA"/>
        </w:rPr>
        <w:t xml:space="preserve">або інших залучених </w:t>
      </w:r>
      <w:r w:rsidR="009165F8">
        <w:rPr>
          <w:sz w:val="28"/>
          <w:szCs w:val="28"/>
          <w:lang w:val="uk-UA"/>
        </w:rPr>
        <w:t>коштів</w:t>
      </w:r>
      <w:r w:rsidR="00B65DDE">
        <w:rPr>
          <w:sz w:val="28"/>
          <w:szCs w:val="28"/>
          <w:lang w:val="uk-UA"/>
        </w:rPr>
        <w:t>.</w:t>
      </w:r>
    </w:p>
    <w:p w:rsidR="00EC2D1F" w:rsidRP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C2D1F" w:rsidRP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483F6C">
        <w:rPr>
          <w:sz w:val="28"/>
          <w:szCs w:val="28"/>
          <w:lang w:val="uk-UA"/>
        </w:rPr>
        <w:t>Визнати таким</w:t>
      </w:r>
      <w:bookmarkStart w:id="0" w:name="_GoBack"/>
      <w:bookmarkEnd w:id="0"/>
      <w:r w:rsidR="00B26412">
        <w:rPr>
          <w:sz w:val="28"/>
          <w:szCs w:val="28"/>
          <w:lang w:val="uk-UA"/>
        </w:rPr>
        <w:t>, що втратило</w:t>
      </w:r>
      <w:r w:rsidR="00EC2D1F" w:rsidRPr="00EC2D1F">
        <w:rPr>
          <w:sz w:val="28"/>
          <w:szCs w:val="28"/>
          <w:lang w:val="uk-UA"/>
        </w:rPr>
        <w:t xml:space="preserve"> чинність рішення </w:t>
      </w:r>
      <w:r w:rsidR="00667255">
        <w:rPr>
          <w:sz w:val="28"/>
          <w:szCs w:val="28"/>
          <w:lang w:val="uk-UA"/>
        </w:rPr>
        <w:t xml:space="preserve">вісімнадцятої </w:t>
      </w:r>
      <w:r w:rsidR="00410F99">
        <w:rPr>
          <w:sz w:val="28"/>
          <w:szCs w:val="28"/>
          <w:lang w:val="uk-UA"/>
        </w:rPr>
        <w:t>сесії Коростишівської міської ради восьмого скликання (друге пл</w:t>
      </w:r>
      <w:r w:rsidR="00667255">
        <w:rPr>
          <w:sz w:val="28"/>
          <w:szCs w:val="28"/>
          <w:lang w:val="uk-UA"/>
        </w:rPr>
        <w:t>енарне засідання) від 28.01.22 року № 381 «</w:t>
      </w:r>
      <w:r w:rsidR="00410F99">
        <w:rPr>
          <w:sz w:val="28"/>
          <w:szCs w:val="28"/>
          <w:lang w:val="uk-UA"/>
        </w:rPr>
        <w:t>Про встановлення вартості харчування окремих категорій дітей за рахун</w:t>
      </w:r>
      <w:r w:rsidR="00667255">
        <w:rPr>
          <w:sz w:val="28"/>
          <w:szCs w:val="28"/>
          <w:lang w:val="uk-UA"/>
        </w:rPr>
        <w:t>ок  бюджетних коштів</w:t>
      </w:r>
      <w:r w:rsidR="00410F99">
        <w:rPr>
          <w:sz w:val="28"/>
          <w:szCs w:val="28"/>
          <w:lang w:val="uk-UA"/>
        </w:rPr>
        <w:t>».</w:t>
      </w:r>
    </w:p>
    <w:p w:rsidR="00DB2A99" w:rsidRPr="00EC2D1F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C230F" w:rsidRPr="00EC2D1F">
        <w:rPr>
          <w:sz w:val="28"/>
          <w:szCs w:val="28"/>
          <w:lang w:val="uk-UA"/>
        </w:rPr>
        <w:t xml:space="preserve">. </w:t>
      </w:r>
      <w:r w:rsidR="00DB2A99" w:rsidRPr="00EC2D1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A0F7B">
        <w:rPr>
          <w:sz w:val="28"/>
          <w:szCs w:val="28"/>
          <w:lang w:val="uk-UA"/>
        </w:rPr>
        <w:t xml:space="preserve">постійні комісії з питань охорони </w:t>
      </w:r>
      <w:r w:rsidR="00E72F10">
        <w:rPr>
          <w:sz w:val="28"/>
          <w:szCs w:val="28"/>
          <w:lang w:val="uk-UA"/>
        </w:rPr>
        <w:t>здоров’я</w:t>
      </w:r>
      <w:r w:rsidR="001A0F7B">
        <w:rPr>
          <w:sz w:val="28"/>
          <w:szCs w:val="28"/>
          <w:lang w:val="uk-UA"/>
        </w:rPr>
        <w:t xml:space="preserve">, соціального захисту населення та гуманітарних питань, з питань бюджету  та комунальної власності, </w:t>
      </w:r>
      <w:r w:rsidR="00DB2A99" w:rsidRPr="00EC2D1F">
        <w:rPr>
          <w:sz w:val="28"/>
          <w:szCs w:val="28"/>
          <w:lang w:val="uk-UA"/>
        </w:rPr>
        <w:t xml:space="preserve">заступника міського голови </w:t>
      </w:r>
      <w:r w:rsidR="001A0F7B">
        <w:rPr>
          <w:sz w:val="28"/>
          <w:szCs w:val="28"/>
          <w:lang w:val="uk-UA"/>
        </w:rPr>
        <w:t xml:space="preserve">з питань діяльності органів виконавчої ради </w:t>
      </w:r>
      <w:r w:rsidR="00DB2A99" w:rsidRPr="00EC2D1F">
        <w:rPr>
          <w:sz w:val="28"/>
          <w:szCs w:val="28"/>
          <w:lang w:val="uk-UA"/>
        </w:rPr>
        <w:t>згідно розподілу обов’язків</w:t>
      </w:r>
      <w:r w:rsidR="001A0F7B">
        <w:rPr>
          <w:sz w:val="28"/>
          <w:szCs w:val="28"/>
          <w:lang w:val="uk-UA"/>
        </w:rPr>
        <w:t>.</w:t>
      </w:r>
      <w:r w:rsidR="00DB2A99" w:rsidRPr="00EC2D1F">
        <w:rPr>
          <w:sz w:val="28"/>
          <w:szCs w:val="28"/>
          <w:lang w:val="uk-UA"/>
        </w:rPr>
        <w:t xml:space="preserve"> .</w:t>
      </w:r>
    </w:p>
    <w:p w:rsidR="00EC2D1F" w:rsidRDefault="00EC2D1F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2A99" w:rsidRDefault="00D30196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</w:t>
      </w:r>
      <w:r w:rsidR="005C39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>Кохан</w:t>
      </w:r>
    </w:p>
    <w:p w:rsidR="00DB2A99" w:rsidRDefault="00DB2A99" w:rsidP="00DB2A99">
      <w:pPr>
        <w:rPr>
          <w:lang w:val="uk-UA"/>
        </w:rPr>
      </w:pPr>
    </w:p>
    <w:p w:rsidR="005C3937" w:rsidRDefault="005C3937" w:rsidP="00981072">
      <w:pPr>
        <w:ind w:left="-284"/>
        <w:rPr>
          <w:lang w:val="uk-UA"/>
        </w:rPr>
      </w:pPr>
    </w:p>
    <w:p w:rsidR="007B0835" w:rsidRPr="00CA1EF1" w:rsidRDefault="007B0835" w:rsidP="007B0835">
      <w:pPr>
        <w:ind w:left="-142" w:hanging="142"/>
      </w:pPr>
      <w:proofErr w:type="spellStart"/>
      <w:r w:rsidRPr="00CA1EF1">
        <w:t>Розробник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Керівник</w:t>
      </w:r>
      <w:proofErr w:type="spellEnd"/>
      <w:r w:rsidRPr="00CA1EF1">
        <w:t xml:space="preserve"> структурного </w:t>
      </w:r>
      <w:proofErr w:type="spellStart"/>
      <w:r w:rsidRPr="00CA1EF1">
        <w:t>підрозділу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Відділ</w:t>
      </w:r>
      <w:proofErr w:type="spellEnd"/>
      <w:r w:rsidRPr="00CA1EF1">
        <w:t xml:space="preserve"> </w:t>
      </w:r>
      <w:proofErr w:type="spellStart"/>
      <w:r w:rsidRPr="00CA1EF1">
        <w:t>правової</w:t>
      </w:r>
      <w:proofErr w:type="spellEnd"/>
      <w:r w:rsidRPr="00CA1EF1">
        <w:t xml:space="preserve"> та </w:t>
      </w:r>
      <w:proofErr w:type="spellStart"/>
      <w:r w:rsidRPr="00CA1EF1">
        <w:t>кадрової</w:t>
      </w:r>
      <w:proofErr w:type="spellEnd"/>
      <w:r w:rsidRPr="00CA1EF1">
        <w:t xml:space="preserve"> </w:t>
      </w:r>
      <w:proofErr w:type="spellStart"/>
      <w:r w:rsidRPr="00CA1EF1">
        <w:t>роботи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r w:rsidRPr="00CA1EF1">
        <w:t xml:space="preserve">Заступник </w:t>
      </w:r>
      <w:proofErr w:type="spellStart"/>
      <w:r w:rsidRPr="00CA1EF1">
        <w:t>міського</w:t>
      </w:r>
      <w:proofErr w:type="spellEnd"/>
      <w:r w:rsidRPr="00CA1EF1">
        <w:t xml:space="preserve"> </w:t>
      </w:r>
      <w:proofErr w:type="spellStart"/>
      <w:r w:rsidRPr="00CA1EF1">
        <w:t>голови</w:t>
      </w:r>
      <w:proofErr w:type="spellEnd"/>
      <w:r w:rsidRPr="00CA1EF1">
        <w:t xml:space="preserve"> за </w:t>
      </w:r>
      <w:proofErr w:type="spellStart"/>
      <w:r w:rsidRPr="00CA1EF1">
        <w:t>профілем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Інші</w:t>
      </w:r>
      <w:proofErr w:type="spellEnd"/>
      <w:r w:rsidRPr="00CA1EF1">
        <w:t>:</w:t>
      </w:r>
    </w:p>
    <w:p w:rsidR="007B0835" w:rsidRDefault="007B0835" w:rsidP="007B0835">
      <w:pPr>
        <w:pStyle w:val="a3"/>
        <w:tabs>
          <w:tab w:val="left" w:pos="6420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410F99" w:rsidRDefault="00410F99" w:rsidP="00981072">
      <w:pPr>
        <w:ind w:left="-284"/>
        <w:rPr>
          <w:lang w:val="uk-UA"/>
        </w:rPr>
      </w:pPr>
    </w:p>
    <w:p w:rsidR="001A0F7B" w:rsidRDefault="001A0F7B" w:rsidP="00981072">
      <w:pPr>
        <w:ind w:left="-284"/>
        <w:rPr>
          <w:lang w:val="uk-UA"/>
        </w:rPr>
      </w:pPr>
    </w:p>
    <w:p w:rsidR="00CB4217" w:rsidRDefault="00CC272B" w:rsidP="00CC272B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CC272B" w:rsidRDefault="00CB4217" w:rsidP="00CC272B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CC272B">
        <w:rPr>
          <w:lang w:val="uk-UA"/>
        </w:rPr>
        <w:t xml:space="preserve">    </w:t>
      </w:r>
      <w:r w:rsidR="00997C88">
        <w:rPr>
          <w:lang w:val="uk-UA"/>
        </w:rPr>
        <w:t xml:space="preserve">Додаток </w:t>
      </w:r>
    </w:p>
    <w:p w:rsidR="001A0F7B" w:rsidRDefault="00CC272B" w:rsidP="001A0F7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1D2260">
        <w:rPr>
          <w:lang w:val="uk-UA"/>
        </w:rPr>
        <w:t xml:space="preserve">            до рішення </w:t>
      </w:r>
      <w:r w:rsidR="00502AAB">
        <w:rPr>
          <w:lang w:val="uk-UA"/>
        </w:rPr>
        <w:t>_____</w:t>
      </w:r>
    </w:p>
    <w:p w:rsidR="001D2260" w:rsidRDefault="001A0F7B" w:rsidP="00CC27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1D2260">
        <w:rPr>
          <w:lang w:val="uk-UA"/>
        </w:rPr>
        <w:t>сесії</w:t>
      </w:r>
      <w:r w:rsidR="00502AAB">
        <w:rPr>
          <w:lang w:val="uk-UA"/>
        </w:rPr>
        <w:t xml:space="preserve"> </w:t>
      </w:r>
    </w:p>
    <w:p w:rsidR="005873C4" w:rsidRDefault="00CC272B" w:rsidP="00CC272B">
      <w:pPr>
        <w:tabs>
          <w:tab w:val="left" w:pos="6660"/>
        </w:tabs>
        <w:ind w:left="-28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Коростишівської міської ради</w:t>
      </w:r>
    </w:p>
    <w:p w:rsidR="005C3937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восьмого скликання</w:t>
      </w:r>
    </w:p>
    <w:p w:rsidR="001D2260" w:rsidRDefault="001A0F7B" w:rsidP="001D2260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  <w:t>_________   №_______</w:t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</w:p>
    <w:p w:rsidR="00CC272B" w:rsidRDefault="00CC272B" w:rsidP="00CC272B">
      <w:pPr>
        <w:tabs>
          <w:tab w:val="left" w:pos="6300"/>
        </w:tabs>
        <w:jc w:val="center"/>
        <w:rPr>
          <w:lang w:val="uk-UA"/>
        </w:rPr>
      </w:pPr>
    </w:p>
    <w:p w:rsidR="00CC272B" w:rsidRDefault="00CC272B" w:rsidP="00E72F10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 xml:space="preserve">Перелік пільгових категорій </w:t>
      </w:r>
      <w:r w:rsidR="00E72F10">
        <w:rPr>
          <w:sz w:val="28"/>
          <w:szCs w:val="28"/>
          <w:lang w:val="uk-UA"/>
        </w:rPr>
        <w:t>дітей в закладах освіти</w:t>
      </w:r>
    </w:p>
    <w:p w:rsidR="009E52FE" w:rsidRPr="00CC272B" w:rsidRDefault="009E52FE" w:rsidP="00CC272B">
      <w:pPr>
        <w:tabs>
          <w:tab w:val="left" w:pos="6300"/>
        </w:tabs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29" w:type="dxa"/>
          </w:tcPr>
          <w:p w:rsidR="009E52FE" w:rsidRPr="009E52FE" w:rsidRDefault="001A0F7B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з особливими освітніми потребами, які навчаються </w:t>
            </w:r>
            <w:r w:rsidR="007B0835">
              <w:rPr>
                <w:sz w:val="28"/>
                <w:szCs w:val="28"/>
                <w:lang w:val="uk-UA"/>
              </w:rPr>
              <w:t xml:space="preserve">в </w:t>
            </w:r>
            <w:r w:rsidR="00997C88">
              <w:rPr>
                <w:sz w:val="28"/>
                <w:szCs w:val="28"/>
                <w:lang w:val="uk-UA"/>
              </w:rPr>
              <w:t xml:space="preserve">спеціальних та </w:t>
            </w:r>
            <w:r w:rsidR="007B0835">
              <w:rPr>
                <w:sz w:val="28"/>
                <w:szCs w:val="28"/>
                <w:lang w:val="uk-UA"/>
              </w:rPr>
              <w:t>інклюзивних</w:t>
            </w:r>
            <w:r w:rsidR="00997C88">
              <w:rPr>
                <w:sz w:val="28"/>
                <w:szCs w:val="28"/>
                <w:lang w:val="uk-UA"/>
              </w:rPr>
              <w:t xml:space="preserve"> класах (</w:t>
            </w:r>
            <w:r w:rsidR="007B0835">
              <w:rPr>
                <w:sz w:val="28"/>
                <w:szCs w:val="28"/>
                <w:lang w:val="uk-UA"/>
              </w:rPr>
              <w:t xml:space="preserve"> групах</w:t>
            </w:r>
            <w:r w:rsidR="00997C88">
              <w:rPr>
                <w:sz w:val="28"/>
                <w:szCs w:val="28"/>
                <w:lang w:val="uk-UA"/>
              </w:rPr>
              <w:t>)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29" w:type="dxa"/>
          </w:tcPr>
          <w:p w:rsidR="009E52FE" w:rsidRPr="009E52FE" w:rsidRDefault="009E52FE" w:rsidP="002B1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9E52FE" w:rsidRPr="007B0835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29" w:type="dxa"/>
          </w:tcPr>
          <w:p w:rsidR="007B0835" w:rsidRPr="00FB1564" w:rsidRDefault="00FB1564" w:rsidP="007B0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  <w:r w:rsidR="007B0835">
              <w:rPr>
                <w:sz w:val="28"/>
                <w:szCs w:val="28"/>
                <w:lang w:val="uk-UA"/>
              </w:rPr>
              <w:t xml:space="preserve"> з числа осіб, визначених у статті 10 Закону України «Про статус ветеранів війни, гарантії їх соціального захисту»</w:t>
            </w:r>
          </w:p>
          <w:p w:rsidR="00FB1564" w:rsidRPr="00FB1564" w:rsidRDefault="00FB1564" w:rsidP="00FB156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9E52FE" w:rsidRPr="00483F6C" w:rsidTr="009E52FE">
        <w:trPr>
          <w:jc w:val="center"/>
        </w:trPr>
        <w:tc>
          <w:tcPr>
            <w:tcW w:w="1242" w:type="dxa"/>
          </w:tcPr>
          <w:p w:rsidR="009E52FE" w:rsidRPr="00FB1564" w:rsidRDefault="00910609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29" w:type="dxa"/>
          </w:tcPr>
          <w:p w:rsidR="009E52FE" w:rsidRPr="00FB1564" w:rsidRDefault="007B0835" w:rsidP="007B0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чис</w:t>
            </w:r>
            <w:r w:rsidR="00667255">
              <w:rPr>
                <w:sz w:val="28"/>
                <w:szCs w:val="28"/>
                <w:lang w:val="uk-UA"/>
              </w:rPr>
              <w:t xml:space="preserve">ла внутрішньо переміщених осіб та діти, </w:t>
            </w:r>
            <w:r>
              <w:rPr>
                <w:sz w:val="28"/>
                <w:szCs w:val="28"/>
                <w:lang w:val="uk-UA"/>
              </w:rPr>
              <w:t xml:space="preserve">які мають статус дитини, яка постраждала внаслідок воєнних дій і збройних конфліктів </w:t>
            </w:r>
          </w:p>
        </w:tc>
      </w:tr>
    </w:tbl>
    <w:p w:rsidR="00910609" w:rsidRDefault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Default="00910609" w:rsidP="00910609">
      <w:pPr>
        <w:rPr>
          <w:sz w:val="28"/>
          <w:szCs w:val="28"/>
          <w:lang w:val="uk-UA"/>
        </w:rPr>
      </w:pPr>
    </w:p>
    <w:p w:rsidR="00F54455" w:rsidRDefault="00502AAB" w:rsidP="009106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0835">
        <w:rPr>
          <w:sz w:val="28"/>
          <w:szCs w:val="28"/>
          <w:lang w:val="uk-UA"/>
        </w:rPr>
        <w:t>Заступник міського голови</w:t>
      </w:r>
    </w:p>
    <w:p w:rsidR="007B0835" w:rsidRDefault="00502AAB" w:rsidP="00502AAB">
      <w:pPr>
        <w:tabs>
          <w:tab w:val="left" w:pos="6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7B0835">
        <w:rPr>
          <w:sz w:val="28"/>
          <w:szCs w:val="28"/>
          <w:lang w:val="uk-UA"/>
        </w:rPr>
        <w:t xml:space="preserve"> питань </w:t>
      </w: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С.В.Бондарчук</w:t>
      </w:r>
      <w:proofErr w:type="spellEnd"/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F54455">
      <w:pPr>
        <w:ind w:left="-284"/>
        <w:jc w:val="center"/>
        <w:rPr>
          <w:lang w:val="uk-UA"/>
        </w:rPr>
      </w:pPr>
    </w:p>
    <w:p w:rsidR="001D2260" w:rsidRDefault="00F54455" w:rsidP="001D2260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1D2260">
        <w:rPr>
          <w:lang w:val="uk-UA"/>
        </w:rPr>
        <w:t xml:space="preserve">                               </w:t>
      </w:r>
    </w:p>
    <w:p w:rsidR="001D2260" w:rsidRDefault="001D2260" w:rsidP="001D2260">
      <w:pPr>
        <w:ind w:left="-284"/>
        <w:jc w:val="center"/>
        <w:rPr>
          <w:lang w:val="uk-UA"/>
        </w:rPr>
      </w:pPr>
    </w:p>
    <w:p w:rsidR="001D2260" w:rsidRDefault="001D2260" w:rsidP="001D2260">
      <w:pPr>
        <w:ind w:left="-284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sectPr w:rsidR="00502AAB" w:rsidSect="00CB4217">
      <w:head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FC" w:rsidRDefault="00871CFC" w:rsidP="00516765">
      <w:r>
        <w:separator/>
      </w:r>
    </w:p>
  </w:endnote>
  <w:endnote w:type="continuationSeparator" w:id="0">
    <w:p w:rsidR="00871CFC" w:rsidRDefault="00871CFC" w:rsidP="005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FC" w:rsidRDefault="00871CFC" w:rsidP="00516765">
      <w:r>
        <w:separator/>
      </w:r>
    </w:p>
  </w:footnote>
  <w:footnote w:type="continuationSeparator" w:id="0">
    <w:p w:rsidR="00871CFC" w:rsidRDefault="00871CFC" w:rsidP="0051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65" w:rsidRPr="00516765" w:rsidRDefault="00516765" w:rsidP="00516765">
    <w:pPr>
      <w:pStyle w:val="a9"/>
      <w:tabs>
        <w:tab w:val="clear" w:pos="4677"/>
        <w:tab w:val="clear" w:pos="9355"/>
        <w:tab w:val="left" w:pos="606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10"/>
    <w:rsid w:val="000226B0"/>
    <w:rsid w:val="000265C7"/>
    <w:rsid w:val="00037767"/>
    <w:rsid w:val="00070092"/>
    <w:rsid w:val="000934D5"/>
    <w:rsid w:val="000C230F"/>
    <w:rsid w:val="000E6AEC"/>
    <w:rsid w:val="00153755"/>
    <w:rsid w:val="00177057"/>
    <w:rsid w:val="001A0F7B"/>
    <w:rsid w:val="001C7F4E"/>
    <w:rsid w:val="001D0257"/>
    <w:rsid w:val="001D2260"/>
    <w:rsid w:val="001E2B3B"/>
    <w:rsid w:val="002112F1"/>
    <w:rsid w:val="00221668"/>
    <w:rsid w:val="002235E1"/>
    <w:rsid w:val="002A6616"/>
    <w:rsid w:val="002B10CF"/>
    <w:rsid w:val="002B218D"/>
    <w:rsid w:val="002B2500"/>
    <w:rsid w:val="002B341F"/>
    <w:rsid w:val="0031335C"/>
    <w:rsid w:val="00316A10"/>
    <w:rsid w:val="00330B1E"/>
    <w:rsid w:val="00340B3C"/>
    <w:rsid w:val="0039654E"/>
    <w:rsid w:val="003978AE"/>
    <w:rsid w:val="003B18F3"/>
    <w:rsid w:val="00410F99"/>
    <w:rsid w:val="00417209"/>
    <w:rsid w:val="004321A4"/>
    <w:rsid w:val="00464028"/>
    <w:rsid w:val="004641A0"/>
    <w:rsid w:val="00483F6C"/>
    <w:rsid w:val="004A29C5"/>
    <w:rsid w:val="00502AAB"/>
    <w:rsid w:val="00516765"/>
    <w:rsid w:val="005239CC"/>
    <w:rsid w:val="00566F33"/>
    <w:rsid w:val="005873C4"/>
    <w:rsid w:val="005A1D50"/>
    <w:rsid w:val="005C240D"/>
    <w:rsid w:val="005C3937"/>
    <w:rsid w:val="00600F21"/>
    <w:rsid w:val="006039CF"/>
    <w:rsid w:val="00616FC0"/>
    <w:rsid w:val="006223E2"/>
    <w:rsid w:val="00632B3A"/>
    <w:rsid w:val="00652C4E"/>
    <w:rsid w:val="00667255"/>
    <w:rsid w:val="006A4C53"/>
    <w:rsid w:val="006C08F2"/>
    <w:rsid w:val="006F73AF"/>
    <w:rsid w:val="006F7DDF"/>
    <w:rsid w:val="00700D76"/>
    <w:rsid w:val="00747F7A"/>
    <w:rsid w:val="007A6397"/>
    <w:rsid w:val="007B0835"/>
    <w:rsid w:val="007F5C6B"/>
    <w:rsid w:val="00837153"/>
    <w:rsid w:val="00871CFC"/>
    <w:rsid w:val="00881495"/>
    <w:rsid w:val="00890E62"/>
    <w:rsid w:val="008A2104"/>
    <w:rsid w:val="00910609"/>
    <w:rsid w:val="009165F8"/>
    <w:rsid w:val="00922FF5"/>
    <w:rsid w:val="0094002E"/>
    <w:rsid w:val="009451A0"/>
    <w:rsid w:val="00963A47"/>
    <w:rsid w:val="00981072"/>
    <w:rsid w:val="0098703A"/>
    <w:rsid w:val="00997C88"/>
    <w:rsid w:val="009E52FE"/>
    <w:rsid w:val="009F3801"/>
    <w:rsid w:val="00A42998"/>
    <w:rsid w:val="00A45028"/>
    <w:rsid w:val="00A50B6D"/>
    <w:rsid w:val="00A6271D"/>
    <w:rsid w:val="00A6280E"/>
    <w:rsid w:val="00A83AF5"/>
    <w:rsid w:val="00A87E48"/>
    <w:rsid w:val="00AA31BF"/>
    <w:rsid w:val="00AB78A8"/>
    <w:rsid w:val="00AF68FA"/>
    <w:rsid w:val="00B20085"/>
    <w:rsid w:val="00B26412"/>
    <w:rsid w:val="00B65DDE"/>
    <w:rsid w:val="00BB50A3"/>
    <w:rsid w:val="00BE6217"/>
    <w:rsid w:val="00BF4F3C"/>
    <w:rsid w:val="00BF52D0"/>
    <w:rsid w:val="00BF6976"/>
    <w:rsid w:val="00BF70CF"/>
    <w:rsid w:val="00C23D98"/>
    <w:rsid w:val="00C31262"/>
    <w:rsid w:val="00C7347A"/>
    <w:rsid w:val="00CB4217"/>
    <w:rsid w:val="00CC272B"/>
    <w:rsid w:val="00D30196"/>
    <w:rsid w:val="00D510E4"/>
    <w:rsid w:val="00DB2A99"/>
    <w:rsid w:val="00E01282"/>
    <w:rsid w:val="00E20778"/>
    <w:rsid w:val="00E22A8A"/>
    <w:rsid w:val="00E42A47"/>
    <w:rsid w:val="00E72F10"/>
    <w:rsid w:val="00E77539"/>
    <w:rsid w:val="00EC15FC"/>
    <w:rsid w:val="00EC2D1F"/>
    <w:rsid w:val="00EC5EDD"/>
    <w:rsid w:val="00EE481F"/>
    <w:rsid w:val="00F53C2D"/>
    <w:rsid w:val="00F54455"/>
    <w:rsid w:val="00F74392"/>
    <w:rsid w:val="00F76AF5"/>
    <w:rsid w:val="00FB1564"/>
    <w:rsid w:val="00FB5749"/>
    <w:rsid w:val="00FD1174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0E8B"/>
  <w15:docId w15:val="{A9178380-A99D-41AF-8649-E44CF46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78CD-178B-4163-8403-7579E354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notebook6789</cp:lastModifiedBy>
  <cp:revision>76</cp:revision>
  <cp:lastPrinted>2021-11-08T09:30:00Z</cp:lastPrinted>
  <dcterms:created xsi:type="dcterms:W3CDTF">2019-07-24T06:41:00Z</dcterms:created>
  <dcterms:modified xsi:type="dcterms:W3CDTF">2022-07-26T08:36:00Z</dcterms:modified>
</cp:coreProperties>
</file>