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D22009" w:rsidRPr="007C5BAB" w:rsidRDefault="00D22009" w:rsidP="00D22009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09" w:rsidRPr="0024412E" w:rsidRDefault="00D22009" w:rsidP="00D22009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D22009" w:rsidRPr="0024412E" w:rsidRDefault="00D22009" w:rsidP="00D22009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D22009" w:rsidRPr="0024412E" w:rsidRDefault="00D22009" w:rsidP="00D22009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D22009" w:rsidRPr="0024412E" w:rsidRDefault="00D22009" w:rsidP="00D22009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D22009" w:rsidRPr="0024412E" w:rsidRDefault="00D22009" w:rsidP="00D22009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D22009" w:rsidRPr="005E0A89" w:rsidRDefault="00D22009" w:rsidP="00D22009">
      <w:pPr>
        <w:jc w:val="center"/>
      </w:pPr>
    </w:p>
    <w:p w:rsidR="00D22009" w:rsidRPr="0024412E" w:rsidRDefault="00D22009" w:rsidP="00D22009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D22009" w:rsidRDefault="00D22009" w:rsidP="00D22009">
      <w:pPr>
        <w:jc w:val="center"/>
        <w:rPr>
          <w:rFonts w:ascii="Bookman Old Style" w:hAnsi="Bookman Old Style"/>
          <w:lang w:val="uk-UA"/>
        </w:rPr>
      </w:pPr>
    </w:p>
    <w:p w:rsidR="00D22009" w:rsidRDefault="00D22009" w:rsidP="00D22009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№ 39</w:t>
      </w:r>
    </w:p>
    <w:p w:rsidR="00D22009" w:rsidRDefault="00D22009" w:rsidP="00D22009">
      <w:pPr>
        <w:rPr>
          <w:lang w:val="uk-UA"/>
        </w:rPr>
      </w:pPr>
    </w:p>
    <w:p w:rsidR="00D22009" w:rsidRPr="0024412E" w:rsidRDefault="00D22009" w:rsidP="00D22009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Антіпова</w:t>
      </w:r>
      <w:proofErr w:type="spellEnd"/>
      <w:r>
        <w:rPr>
          <w:lang w:val="uk-UA"/>
        </w:rPr>
        <w:t xml:space="preserve"> В.М.</w:t>
      </w:r>
    </w:p>
    <w:p w:rsidR="00D22009" w:rsidRDefault="00D22009" w:rsidP="00D22009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D22009" w:rsidRDefault="00D22009" w:rsidP="00D22009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Антіпова</w:t>
      </w:r>
      <w:proofErr w:type="spellEnd"/>
      <w:r>
        <w:rPr>
          <w:lang w:val="uk-UA"/>
        </w:rPr>
        <w:t xml:space="preserve"> Віктора Миколайовича,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9, копія паспорту, 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D22009" w:rsidRDefault="00D22009" w:rsidP="00D22009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D22009" w:rsidRDefault="00D22009" w:rsidP="00D22009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D22009" w:rsidRDefault="00D22009" w:rsidP="00D22009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D22009" w:rsidRDefault="00D22009" w:rsidP="00D22009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22009" w:rsidRDefault="00D22009" w:rsidP="00D22009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</w:t>
      </w:r>
      <w:proofErr w:type="spellStart"/>
      <w:r>
        <w:rPr>
          <w:lang w:val="uk-UA"/>
        </w:rPr>
        <w:t>Антіпову</w:t>
      </w:r>
      <w:proofErr w:type="spellEnd"/>
      <w:r>
        <w:rPr>
          <w:lang w:val="uk-UA"/>
        </w:rPr>
        <w:t xml:space="preserve"> Віктору Миколайовичу,  поштову адресу: м. Коростишів, вул. Київська, буд. 147/9.</w:t>
      </w:r>
    </w:p>
    <w:p w:rsidR="00D22009" w:rsidRDefault="00D22009" w:rsidP="00D22009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22009" w:rsidRDefault="00D22009" w:rsidP="00D22009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D22009" w:rsidRDefault="00D22009" w:rsidP="00D2200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І.М. Кохан  </w:t>
      </w:r>
    </w:p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D22009" w:rsidRDefault="00D22009" w:rsidP="00D22009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2009"/>
    <w:rsid w:val="00D22009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2017-02-20T15:20:00Z</dcterms:created>
  <dcterms:modified xsi:type="dcterms:W3CDTF">2017-02-20T15:21:00Z</dcterms:modified>
</cp:coreProperties>
</file>