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визначення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величини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опосередкованої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 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вартості</w:t>
      </w:r>
      <w:proofErr w:type="spellEnd"/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найму (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оренди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житла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місті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Коростишеві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 </w:t>
      </w:r>
    </w:p>
    <w:p w:rsidR="00532558" w:rsidRPr="00532558" w:rsidRDefault="009D12D4" w:rsidP="005325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ІІІ</w:t>
      </w:r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</w:t>
      </w:r>
      <w:proofErr w:type="spellEnd"/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квартал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 2022 року</w:t>
      </w:r>
    </w:p>
    <w:p w:rsidR="00532558" w:rsidRPr="00532558" w:rsidRDefault="00532558" w:rsidP="005325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558" w:rsidRDefault="00532558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8711B9" w:rsidRDefault="00A940C6" w:rsidP="00484FF8">
      <w:pPr>
        <w:shd w:val="clear" w:color="auto" w:fill="FFFFFF"/>
        <w:spacing w:after="195" w:line="240" w:lineRule="auto"/>
        <w:ind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30 Законом України «Про місцеве самоврядування в Україні», </w:t>
      </w:r>
      <w:proofErr w:type="spellStart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Кабінету Міністрів України від 23 липня 2008 року № 682 «</w:t>
      </w:r>
      <w:r w:rsidR="008711B9" w:rsidRPr="008711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Деякі питання реалізації Закону України "Про житловий фонд соціального призначення"</w:t>
      </w:r>
      <w:r w:rsidR="008711B9" w:rsidRPr="008711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визначення величини опосередкованої вартості наймання (оренди) житла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території населених пунктів  Коростишівської міської ради</w:t>
      </w: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затвердженого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Коростишівської міської ра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C5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29.04.2022 р. №428</w:t>
      </w:r>
      <w:bookmarkStart w:id="0" w:name="_GoBack"/>
      <w:bookmarkEnd w:id="0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67C" w:rsidRPr="008711B9">
        <w:rPr>
          <w:rFonts w:ascii="Times New Roman" w:hAnsi="Times New Roman" w:cs="Times New Roman"/>
          <w:sz w:val="28"/>
          <w:szCs w:val="28"/>
        </w:rPr>
        <w:t xml:space="preserve"> виконавчий комітет міської ради </w:t>
      </w:r>
    </w:p>
    <w:p w:rsidR="00E9467C" w:rsidRPr="004E4653" w:rsidRDefault="00E9467C" w:rsidP="00484FF8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1D6" w:rsidRPr="00C80613" w:rsidRDefault="00F621D6" w:rsidP="00484FF8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613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C80613" w:rsidRPr="004E4653" w:rsidRDefault="00C80613" w:rsidP="00484FF8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4F66A4" w:rsidRDefault="001C7913" w:rsidP="00484FF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одну особу 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місті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26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ІІІ-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квартал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2022 року в розмірі </w:t>
      </w:r>
      <w:r w:rsidR="00D1185B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66A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285</w:t>
      </w:r>
      <w:r w:rsidR="00D1185B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="00D1185B"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413A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r w:rsidR="0029413A" w:rsidRPr="004F66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місяць </w:t>
      </w:r>
      <w:r w:rsidR="0029413A" w:rsidRPr="0029413A">
        <w:rPr>
          <w:rFonts w:ascii="Times New Roman" w:hAnsi="Times New Roman" w:cs="Times New Roman"/>
          <w:sz w:val="28"/>
          <w:szCs w:val="28"/>
          <w:shd w:val="clear" w:color="auto" w:fill="FFFFFF"/>
        </w:rPr>
        <w:t> з урахуванням мінімальної норми забезпечення житлом </w:t>
      </w:r>
      <w:r w:rsidR="00294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proofErr w:type="spellStart"/>
      <w:r w:rsidR="0029413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294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7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(Розрахунок додається).</w:t>
      </w:r>
    </w:p>
    <w:p w:rsidR="001C7913" w:rsidRPr="001C7913" w:rsidRDefault="001C7913" w:rsidP="00484FF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2.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Управлінню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здоров</w:t>
      </w:r>
      <w:r w:rsidRPr="001C7913">
        <w:rPr>
          <w:rFonts w:ascii="Times New Roman" w:hAnsi="Times New Roman" w:cs="Times New Roman"/>
          <w:sz w:val="28"/>
          <w:szCs w:val="28"/>
        </w:rPr>
        <w:t>’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величину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опосередкованої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вартості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найму (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оренди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Коростишеві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пунктом 1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закону</w:t>
      </w:r>
      <w:proofErr w:type="gram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квартирний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фонду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A2FA5" w:rsidRPr="001C7913" w:rsidRDefault="001C7913" w:rsidP="00484FF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13">
        <w:rPr>
          <w:rFonts w:ascii="Times New Roman" w:hAnsi="Times New Roman" w:cs="Times New Roman"/>
          <w:sz w:val="28"/>
          <w:szCs w:val="28"/>
        </w:rPr>
        <w:t>3.</w:t>
      </w:r>
      <w:r w:rsidR="0006650E" w:rsidRPr="001C7913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заступника міського голови </w:t>
      </w:r>
      <w:r w:rsidR="00E458FE" w:rsidRPr="001C7913">
        <w:rPr>
          <w:rFonts w:ascii="Times New Roman" w:hAnsi="Times New Roman" w:cs="Times New Roman"/>
          <w:sz w:val="28"/>
          <w:szCs w:val="28"/>
        </w:rPr>
        <w:t>згідно розподілу обов’язків.</w:t>
      </w:r>
    </w:p>
    <w:p w:rsidR="004E4653" w:rsidRDefault="004E4653" w:rsidP="00484FF8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413A" w:rsidRDefault="0029413A" w:rsidP="00484FF8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E4653" w:rsidRPr="0029413A" w:rsidRDefault="004E4653" w:rsidP="00484FF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13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C80613" w:rsidRPr="002941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4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3A">
        <w:rPr>
          <w:rFonts w:ascii="Times New Roman" w:hAnsi="Times New Roman" w:cs="Times New Roman"/>
          <w:sz w:val="28"/>
          <w:szCs w:val="28"/>
        </w:rPr>
        <w:t>І.М.Кохан</w:t>
      </w:r>
      <w:proofErr w:type="spellEnd"/>
    </w:p>
    <w:p w:rsidR="00FB6669" w:rsidRDefault="00FB6669" w:rsidP="00484FF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F66A4" w:rsidRPr="004F66A4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9507AF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 рішення виконавчого</w:t>
      </w:r>
    </w:p>
    <w:p w:rsidR="004F66A4" w:rsidRPr="004F66A4" w:rsidRDefault="009507AF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6A4"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 міської ради</w:t>
      </w:r>
    </w:p>
    <w:p w:rsidR="004F66A4" w:rsidRPr="004F66A4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від_________________ № _____________</w:t>
      </w:r>
    </w:p>
    <w:p w:rsidR="004F66A4" w:rsidRPr="004F66A4" w:rsidRDefault="004F66A4" w:rsidP="004F66A4">
      <w:pPr>
        <w:spacing w:after="0" w:line="240" w:lineRule="auto"/>
        <w:ind w:left="467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ІІІ кварталі 2022 року</w:t>
      </w: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даних опитування населення м. Коростишів, розрахована величина опосередкованої вартості наймання (оренди) житла в м. </w:t>
      </w:r>
      <w:proofErr w:type="spellStart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ІІІ кварталі 2022 року.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Постановою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 загальної площі квартири чи житлового будинку на мінімальну норму забезпечення житлом) у липні, серпні, вересні 2022 року відповідно.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Вартість одного квадратного метра загальної площі за наймання (оренду) житла за липень 2022 року згідно опитування населення по 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2470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 :</w:t>
      </w:r>
      <w:proofErr w:type="gram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83,5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 29,6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2470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3-х квартир у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липні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2022 року, 83,5 кв. м. –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3-х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Вартість наймання житла на одну особу за липень 2022 року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29,6 грн </w:t>
      </w:r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 177,6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Вартість одного квадратного метра загальної площі за наймання (оренду) житла за серпень 2022 року згідно опитування населення по 4-х квартирах: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7270 грн : 128,44кв. м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 5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6,6 грн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7270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4-х квартир у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серпні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2022 року, 128,44 кв. м. –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4-х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Вартість наймання житла на одну особу за серпень 2022 року: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56,6 грн </w:t>
      </w:r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 339,6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3.Вартість одного квадратного метра загальної площі за наймання (оренду) житла за вересень 2022 року згідно опитування населення по 5-ти квартирах: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9770 грн : 173,44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 56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,3 грн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 xml:space="preserve">9770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5-ти квартир у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вересні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2022 року, 173,44 кв. м. –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5-ти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Вартість наймання житла на одну особу за вересень 2022 року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56,3 грн </w:t>
      </w:r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 337,8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>ІІІ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складає: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( 177,6 + 339,6 + 337,8) : 3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= 285,0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 відділу економічного розвитку</w:t>
      </w: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                                  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І.С.Загарія</w:t>
      </w:r>
      <w:proofErr w:type="spellEnd"/>
    </w:p>
    <w:p w:rsidR="004F66A4" w:rsidRPr="004F66A4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C7913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446FD" w:rsidRPr="00C20205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C20205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654C9"/>
    <w:rsid w:val="0006650E"/>
    <w:rsid w:val="000A6460"/>
    <w:rsid w:val="000E2936"/>
    <w:rsid w:val="000F7A45"/>
    <w:rsid w:val="00163C45"/>
    <w:rsid w:val="001C74BA"/>
    <w:rsid w:val="001C7913"/>
    <w:rsid w:val="00222A14"/>
    <w:rsid w:val="0029413A"/>
    <w:rsid w:val="00352ED8"/>
    <w:rsid w:val="003A7C7D"/>
    <w:rsid w:val="003C38D1"/>
    <w:rsid w:val="003E707E"/>
    <w:rsid w:val="003F04D6"/>
    <w:rsid w:val="0040633E"/>
    <w:rsid w:val="00481A8B"/>
    <w:rsid w:val="00484FF8"/>
    <w:rsid w:val="004A2FA5"/>
    <w:rsid w:val="004D3218"/>
    <w:rsid w:val="004E4653"/>
    <w:rsid w:val="004F66A4"/>
    <w:rsid w:val="005002FD"/>
    <w:rsid w:val="005114C2"/>
    <w:rsid w:val="00532558"/>
    <w:rsid w:val="005841B7"/>
    <w:rsid w:val="00585D3C"/>
    <w:rsid w:val="005A3720"/>
    <w:rsid w:val="005F7228"/>
    <w:rsid w:val="0068534C"/>
    <w:rsid w:val="006D3D18"/>
    <w:rsid w:val="006D52CB"/>
    <w:rsid w:val="00761452"/>
    <w:rsid w:val="00787932"/>
    <w:rsid w:val="00801624"/>
    <w:rsid w:val="00863095"/>
    <w:rsid w:val="00865660"/>
    <w:rsid w:val="008711B9"/>
    <w:rsid w:val="00873835"/>
    <w:rsid w:val="008D3801"/>
    <w:rsid w:val="009211BC"/>
    <w:rsid w:val="009278E9"/>
    <w:rsid w:val="009507AF"/>
    <w:rsid w:val="0098288B"/>
    <w:rsid w:val="009D12D4"/>
    <w:rsid w:val="009D4526"/>
    <w:rsid w:val="00A4374E"/>
    <w:rsid w:val="00A53E95"/>
    <w:rsid w:val="00A940C6"/>
    <w:rsid w:val="00B03522"/>
    <w:rsid w:val="00B2242B"/>
    <w:rsid w:val="00BE3D52"/>
    <w:rsid w:val="00C20205"/>
    <w:rsid w:val="00C5630E"/>
    <w:rsid w:val="00C80613"/>
    <w:rsid w:val="00D1185B"/>
    <w:rsid w:val="00D562B5"/>
    <w:rsid w:val="00D87F78"/>
    <w:rsid w:val="00DD2B45"/>
    <w:rsid w:val="00E458FE"/>
    <w:rsid w:val="00E51DB9"/>
    <w:rsid w:val="00E540AE"/>
    <w:rsid w:val="00E65038"/>
    <w:rsid w:val="00E9467C"/>
    <w:rsid w:val="00F446FD"/>
    <w:rsid w:val="00F621D6"/>
    <w:rsid w:val="00F822F8"/>
    <w:rsid w:val="00F93ECA"/>
    <w:rsid w:val="00FB6669"/>
    <w:rsid w:val="00FC049B"/>
    <w:rsid w:val="00FC1BF9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FAB5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A401-72A9-4C76-A429-1AC49C67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notebook66</cp:lastModifiedBy>
  <cp:revision>43</cp:revision>
  <cp:lastPrinted>2022-10-07T07:31:00Z</cp:lastPrinted>
  <dcterms:created xsi:type="dcterms:W3CDTF">2022-09-07T06:56:00Z</dcterms:created>
  <dcterms:modified xsi:type="dcterms:W3CDTF">2022-10-07T07:55:00Z</dcterms:modified>
</cp:coreProperties>
</file>