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noProof w:val="1"/>
          <w:sz w:val="28"/>
          <w:szCs w:val="28"/>
          <w:lang w:val="ru-RU" w:eastAsia="ru-RU"/>
        </w:rPr>
        <w:drawing>
          <wp:inline xmlns:wp="http://schemas.openxmlformats.org/drawingml/2006/wordprocessingDrawing"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</w:rPr>
        <w:t>КОРОСТИШІВСЬКА МІСЬКА РАДА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</w:rPr>
        <w:t>ВИКОНАВЧИЙ КОМІТЕТ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8"/>
          <w:szCs w:val="28"/>
          <w:lang w:eastAsia="ru-RU"/>
        </w:rPr>
      </w:pPr>
      <w:r>
        <w:rPr>
          <w:rFonts w:ascii="Times New Roman" w:hAnsi="Times New Roman"/>
          <w:b w:val="1"/>
          <w:bCs w:val="1"/>
          <w:sz w:val="28"/>
          <w:szCs w:val="28"/>
          <w:lang w:eastAsia="ru-RU"/>
        </w:rPr>
        <w:t>м. Коростишів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8"/>
          <w:szCs w:val="28"/>
          <w:lang w:eastAsia="ru-RU"/>
        </w:rPr>
      </w:pPr>
      <w:r>
        <w:rPr>
          <w:rFonts w:ascii="Times New Roman" w:hAnsi="Times New Roman"/>
          <w:b w:val="1"/>
          <w:bCs w:val="1"/>
          <w:sz w:val="28"/>
          <w:szCs w:val="28"/>
          <w:lang w:eastAsia="ru-RU"/>
        </w:rPr>
        <w:t>Р І Ш Е Н Н Я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                                                                                                      </w:t>
      </w: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eastAsia="ru-RU"/>
        </w:rPr>
        <w:t xml:space="preserve">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№_______</w:t>
      </w:r>
    </w:p>
    <w:p/>
    <w:p>
      <w:pPr>
        <w:spacing w:after="0" w:beforeAutospacing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</w:t>
      </w:r>
    </w:p>
    <w:p>
      <w:pPr>
        <w:spacing w:after="0" w:beforeAutospacing="0" w:afterAutospac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  <w:lang w:eastAsia="zh-CN"/>
        </w:rPr>
        <w:t>складу адміністративної комісії</w:t>
      </w:r>
    </w:p>
    <w:p>
      <w:pPr>
        <w:spacing w:after="0" w:beforeAutospacing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при виконавчому комітеті</w:t>
      </w:r>
    </w:p>
    <w:p>
      <w:pPr>
        <w:spacing w:after="0" w:beforeAutospacing="0" w:afterAutospacing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Коростишівської  міської ради</w:t>
      </w:r>
    </w:p>
    <w:p/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ефективного розгляду справ про адміністративні правопорушення,</w:t>
      </w:r>
      <w:r>
        <w:rPr>
          <w:rStyle w:val="C5"/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Style w:val="C4"/>
          <w:rFonts w:ascii="Times New Roman" w:hAnsi="Times New Roman"/>
          <w:b w:val="1"/>
          <w:bCs w:val="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керуючись ст. 215 Кодексу України про адміністративні правопорушення, </w:t>
      </w:r>
      <w:r>
        <w:rPr>
          <w:rFonts w:ascii="Times New Roman" w:hAnsi="Times New Roman"/>
          <w:sz w:val="28"/>
          <w:szCs w:val="28"/>
        </w:rPr>
        <w:t>пп. 4 п. «б» ч.1 ст.38 Закону України «Про місцеве самоврядування в Україні»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виконавчий комітет Коростишівської міської ради </w:t>
      </w:r>
    </w:p>
    <w:p>
      <w:pPr>
        <w:spacing w:after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>
      <w:pPr>
        <w:spacing w:after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зміни до  п.1 рішення виконавчого комітету Коростишівської міської ради від 25.11.2010 року №373 «Про затвердження складу  адміністративної комісії при виконавчому комітеті міської ради та Положення про адміністративну комісію при виконавчому комітеті Коростишівської міської ради», виклавши його в новій редакції: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«1. Затвердити склад адміністративної комісії при виконавчому комітеті Коростишівської міської ради: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2"/>
        <w:tblW w:w="0" w:type="auto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c>
          <w:tcPr>
            <w:tcW w:w="3510" w:type="dxa"/>
          </w:tcPr>
          <w:p>
            <w:pPr>
              <w:jc w:val="both"/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КОХАН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Іван Михайлович</w:t>
            </w:r>
          </w:p>
        </w:tc>
        <w:tc>
          <w:tcPr>
            <w:tcW w:w="6345" w:type="dxa"/>
          </w:tcPr>
          <w:p>
            <w:pPr>
              <w:tabs>
                <w:tab w:val="left" w:pos="318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міський голова Коростишівської міської ради, голова комісії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510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РАВЧУК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Анатолійович</w:t>
            </w:r>
          </w:p>
        </w:tc>
        <w:tc>
          <w:tcPr>
            <w:tcW w:w="6345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головний спеціаліст відділу економічного розвитку, житлово - комунального господарства та благоустрою Коростишівської міської ради</w:t>
            </w: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заступник голови комісії     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510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УДЕНКО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Олексіївна</w:t>
            </w:r>
          </w:p>
        </w:tc>
        <w:tc>
          <w:tcPr>
            <w:tcW w:w="6345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головний спеціаліст відділу економічного розвитку, житлово - комунального господарства та благоустрою Коростишівської міської ради, секретар комісії. </w:t>
            </w:r>
          </w:p>
        </w:tc>
      </w:tr>
      <w:tr>
        <w:tc>
          <w:tcPr>
            <w:tcW w:w="9855" w:type="dxa"/>
            <w:gridSpan w:val="2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510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ОЛОЩУК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Микола Григорович</w:t>
            </w:r>
          </w:p>
        </w:tc>
        <w:tc>
          <w:tcPr>
            <w:tcW w:w="6345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майстер по обслуговуванню житлового фонду КП «Коростишівська комунальна служба»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510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ФІМЕНКО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 Володимирович</w:t>
            </w:r>
          </w:p>
        </w:tc>
        <w:tc>
          <w:tcPr>
            <w:tcW w:w="6345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головний спеціаліст відділу державного нагляду за дотриманням санітарного законодавства Житомирського районного управління Головного управління Держпродспоживслужби в Житомирській області (за згодою)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510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ДОРЕНКО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Валерій Миколайович</w:t>
            </w:r>
          </w:p>
        </w:tc>
        <w:tc>
          <w:tcPr>
            <w:tcW w:w="6345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спеціаліст правового та кадрового забезпечення  КП «Коростишівський комунальник»</w:t>
            </w:r>
          </w:p>
        </w:tc>
      </w:tr>
      <w:tr>
        <w:tc>
          <w:tcPr>
            <w:tcW w:w="3510" w:type="dxa"/>
          </w:tcPr>
          <w:p>
            <w:pPr>
              <w:spacing w:after="0" w:beforeAutospacing="0" w:afterAutospacing="0"/>
              <w:ind w:firstLine="9" w:left="0"/>
              <w:jc w:val="both"/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</w:p>
          <w:p>
            <w:pPr>
              <w:spacing w:after="0" w:beforeAutospacing="0" w:afterAutospacing="0"/>
              <w:ind w:firstLine="9" w:left="0"/>
              <w:jc w:val="both"/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ШЕСТАК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Світлана Олександрівна</w:t>
            </w:r>
          </w:p>
        </w:tc>
        <w:tc>
          <w:tcPr>
            <w:tcW w:w="6345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- дільничий офіцер, майор поліції ВП №2 ЖРУП ГУ НП в Житомирській області (за згодою)»</w:t>
            </w:r>
          </w:p>
        </w:tc>
      </w:tr>
    </w:tbl>
    <w:p>
      <w:pPr>
        <w:spacing w:after="0" w:beforeAutospacing="0" w:afterAutospacing="0"/>
        <w:ind w:firstLine="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Визнати таким, що втратило чинність рішення виконавчого комітету Коростишівської міської ради від 27.04.2021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№143 «Про внесення змін до складу адміністративної комісії при виконавчому комітеті Коростишівської міської ради». </w:t>
      </w:r>
    </w:p>
    <w:p>
      <w:pPr>
        <w:spacing w:after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Іван КОХАН </w:t>
      </w:r>
    </w:p>
    <w:p>
      <w:pPr>
        <w:rPr>
          <w:sz w:val="28"/>
          <w:szCs w:val="28"/>
        </w:rPr>
      </w:pP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beforeAutospacing="0" w:afterAutospacing="0"/>
        <w:jc w:val="both"/>
        <w:rPr>
          <w:rFonts w:ascii="Times New Roman" w:hAnsi="Times New Roman"/>
        </w:rPr>
      </w:pPr>
    </w:p>
    <w:p/>
    <w:sectPr>
      <w:type w:val="nextPage"/>
      <w:pgSz w:w="11907" w:h="16839" w:code="9"/>
      <w:pgMar w:left="1701" w:right="567" w:top="709" w:bottom="737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lang w:val="uk-UA"/>
    </w:rPr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  <w:szCs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Tahoma" w:hAnsi="Tahoma"/>
      <w:sz w:val="16"/>
      <w:szCs w:val="16"/>
    </w:rPr>
  </w:style>
  <w:style w:type="character" w:styleId="C4">
    <w:name w:val="apple-converted-space"/>
    <w:basedOn w:val="C0"/>
    <w:rPr/>
  </w:style>
  <w:style w:type="character" w:styleId="C5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API/20.2.5.0</Application>
  <AppVersion>20.2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dcterms:created xsi:type="dcterms:W3CDTF">2023-05-10T09:39:00Z</dcterms:created>
  <cp:lastModifiedBy>askod</cp:lastModifiedBy>
  <cp:lastPrinted>2023-05-10T12:12:00Z</cp:lastPrinted>
  <dcterms:modified xsi:type="dcterms:W3CDTF">2023-05-12T05:46:27Z</dcterms:modified>
  <cp:revision>14</cp:revision>
</cp:coreProperties>
</file>