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66E" w:rsidRDefault="00C6066E" w:rsidP="00C6066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ru-RU"/>
        </w:rPr>
        <w:drawing>
          <wp:inline distT="0" distB="0" distL="0" distR="0" wp14:anchorId="0F024A0F" wp14:editId="65DFE3AF">
            <wp:extent cx="577850" cy="698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66E" w:rsidRDefault="00C6066E" w:rsidP="00C6066E">
      <w:pPr>
        <w:pStyle w:val="a3"/>
      </w:pPr>
      <w:r>
        <w:t>КОРОСТИШІВСЬКА МІСЬКА РАДА</w:t>
      </w:r>
    </w:p>
    <w:p w:rsidR="00C6066E" w:rsidRDefault="00C6066E" w:rsidP="00C6066E">
      <w:pPr>
        <w:pStyle w:val="a3"/>
      </w:pPr>
      <w:r>
        <w:t>ВИКОНАВЧИЙ КОМІТЕТ</w:t>
      </w:r>
    </w:p>
    <w:p w:rsidR="00C6066E" w:rsidRPr="007A0D25" w:rsidRDefault="00C6066E" w:rsidP="00C6066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м. Коростишів</w:t>
      </w:r>
    </w:p>
    <w:p w:rsidR="00C6066E" w:rsidRPr="008F5DF7" w:rsidRDefault="00C6066E" w:rsidP="00C6066E">
      <w:pPr>
        <w:jc w:val="center"/>
      </w:pPr>
    </w:p>
    <w:p w:rsidR="00C6066E" w:rsidRPr="007C7EC4" w:rsidRDefault="00C6066E" w:rsidP="00C6066E">
      <w:pPr>
        <w:jc w:val="center"/>
        <w:rPr>
          <w:b/>
          <w:sz w:val="32"/>
          <w:szCs w:val="32"/>
        </w:rPr>
      </w:pPr>
      <w:r w:rsidRPr="007C7EC4">
        <w:rPr>
          <w:b/>
          <w:sz w:val="32"/>
          <w:szCs w:val="32"/>
        </w:rPr>
        <w:t xml:space="preserve">Р І Ш Е Н </w:t>
      </w:r>
      <w:proofErr w:type="spellStart"/>
      <w:r w:rsidRPr="007C7EC4">
        <w:rPr>
          <w:b/>
          <w:sz w:val="32"/>
          <w:szCs w:val="32"/>
        </w:rPr>
        <w:t>Н</w:t>
      </w:r>
      <w:proofErr w:type="spellEnd"/>
      <w:r w:rsidRPr="007C7EC4">
        <w:rPr>
          <w:b/>
          <w:sz w:val="32"/>
          <w:szCs w:val="32"/>
        </w:rPr>
        <w:t xml:space="preserve"> Я</w:t>
      </w:r>
    </w:p>
    <w:p w:rsidR="00C6066E" w:rsidRDefault="00C6066E" w:rsidP="00C6066E">
      <w:pPr>
        <w:jc w:val="center"/>
        <w:rPr>
          <w:b/>
          <w:sz w:val="16"/>
          <w:szCs w:val="16"/>
        </w:rPr>
      </w:pPr>
    </w:p>
    <w:p w:rsidR="00C6066E" w:rsidRDefault="00C6066E" w:rsidP="00C6066E">
      <w:pPr>
        <w:jc w:val="center"/>
        <w:rPr>
          <w:b/>
          <w:sz w:val="16"/>
          <w:szCs w:val="16"/>
        </w:rPr>
      </w:pPr>
    </w:p>
    <w:p w:rsidR="00C6066E" w:rsidRPr="00B93D97" w:rsidRDefault="00C6066E" w:rsidP="00C6066E">
      <w:pPr>
        <w:jc w:val="both"/>
        <w:rPr>
          <w:b/>
          <w:sz w:val="28"/>
          <w:szCs w:val="28"/>
        </w:rPr>
      </w:pPr>
      <w:r w:rsidRPr="00A71C30">
        <w:rPr>
          <w:b/>
          <w:sz w:val="16"/>
          <w:szCs w:val="16"/>
        </w:rPr>
        <w:t>___________________</w:t>
      </w:r>
      <w:r>
        <w:rPr>
          <w:b/>
          <w:sz w:val="16"/>
          <w:szCs w:val="16"/>
        </w:rPr>
        <w:t>_____</w:t>
      </w:r>
      <w:r w:rsidRPr="00A71C30">
        <w:rPr>
          <w:b/>
          <w:sz w:val="16"/>
          <w:szCs w:val="16"/>
        </w:rPr>
        <w:tab/>
      </w:r>
      <w:r w:rsidRPr="00A71C30">
        <w:rPr>
          <w:b/>
          <w:sz w:val="16"/>
          <w:szCs w:val="16"/>
        </w:rPr>
        <w:tab/>
      </w:r>
      <w:r w:rsidRPr="00A71C30">
        <w:rPr>
          <w:b/>
          <w:sz w:val="16"/>
          <w:szCs w:val="16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</w:t>
      </w:r>
      <w:r w:rsidRPr="005B51F2">
        <w:rPr>
          <w:sz w:val="28"/>
          <w:szCs w:val="28"/>
        </w:rPr>
        <w:t>№____</w:t>
      </w:r>
    </w:p>
    <w:p w:rsidR="00C6066E" w:rsidRDefault="00C6066E" w:rsidP="00C6066E">
      <w:pPr>
        <w:pStyle w:val="1"/>
        <w:jc w:val="both"/>
        <w:rPr>
          <w:sz w:val="28"/>
          <w:szCs w:val="28"/>
          <w:lang w:val="uk-UA"/>
        </w:rPr>
      </w:pPr>
    </w:p>
    <w:p w:rsidR="00C6066E" w:rsidRPr="006C4A8A" w:rsidRDefault="00C6066E" w:rsidP="00C6066E">
      <w:pPr>
        <w:pStyle w:val="1"/>
        <w:jc w:val="both"/>
        <w:rPr>
          <w:sz w:val="28"/>
          <w:szCs w:val="28"/>
          <w:lang w:val="uk-UA"/>
        </w:rPr>
      </w:pPr>
      <w:r w:rsidRPr="006C4A8A">
        <w:rPr>
          <w:sz w:val="28"/>
          <w:szCs w:val="28"/>
          <w:lang w:val="uk-UA"/>
        </w:rPr>
        <w:t>Про  стан розрахунків за</w:t>
      </w:r>
    </w:p>
    <w:p w:rsidR="00C6066E" w:rsidRPr="006C4A8A" w:rsidRDefault="00C6066E" w:rsidP="00C6066E">
      <w:pPr>
        <w:pStyle w:val="1"/>
        <w:jc w:val="both"/>
        <w:rPr>
          <w:sz w:val="28"/>
          <w:szCs w:val="28"/>
          <w:lang w:val="uk-UA"/>
        </w:rPr>
      </w:pPr>
      <w:r w:rsidRPr="006C4A8A">
        <w:rPr>
          <w:sz w:val="28"/>
          <w:szCs w:val="28"/>
          <w:lang w:val="uk-UA"/>
        </w:rPr>
        <w:t>житлово-комунальні послуги</w:t>
      </w:r>
    </w:p>
    <w:p w:rsidR="00C6066E" w:rsidRDefault="00C6066E" w:rsidP="00C6066E">
      <w:pPr>
        <w:pStyle w:val="1"/>
        <w:jc w:val="both"/>
        <w:rPr>
          <w:sz w:val="28"/>
          <w:szCs w:val="28"/>
          <w:lang w:val="uk-UA"/>
        </w:rPr>
      </w:pPr>
      <w:r w:rsidRPr="006C4A8A">
        <w:rPr>
          <w:sz w:val="28"/>
          <w:szCs w:val="28"/>
          <w:lang w:val="uk-UA"/>
        </w:rPr>
        <w:t xml:space="preserve">населенням міста та іншими </w:t>
      </w:r>
    </w:p>
    <w:p w:rsidR="00C6066E" w:rsidRPr="006C4A8A" w:rsidRDefault="00C6066E" w:rsidP="00C6066E">
      <w:pPr>
        <w:pStyle w:val="1"/>
        <w:jc w:val="both"/>
        <w:rPr>
          <w:sz w:val="28"/>
          <w:szCs w:val="28"/>
          <w:lang w:val="uk-UA"/>
        </w:rPr>
      </w:pPr>
      <w:r w:rsidRPr="006C4A8A">
        <w:rPr>
          <w:sz w:val="28"/>
          <w:szCs w:val="28"/>
          <w:lang w:val="uk-UA"/>
        </w:rPr>
        <w:t>споживачами</w:t>
      </w:r>
    </w:p>
    <w:p w:rsidR="00C6066E" w:rsidRPr="006C4A8A" w:rsidRDefault="00C6066E" w:rsidP="00C6066E">
      <w:pPr>
        <w:pStyle w:val="1"/>
        <w:jc w:val="both"/>
        <w:rPr>
          <w:sz w:val="28"/>
          <w:szCs w:val="28"/>
          <w:lang w:val="uk-UA"/>
        </w:rPr>
      </w:pPr>
    </w:p>
    <w:p w:rsidR="00C6066E" w:rsidRPr="006C4A8A" w:rsidRDefault="00C6066E" w:rsidP="00C6066E">
      <w:pPr>
        <w:ind w:firstLine="709"/>
        <w:jc w:val="both"/>
        <w:rPr>
          <w:sz w:val="28"/>
          <w:szCs w:val="28"/>
        </w:rPr>
      </w:pPr>
      <w:r w:rsidRPr="006C4A8A">
        <w:rPr>
          <w:sz w:val="28"/>
          <w:szCs w:val="28"/>
        </w:rPr>
        <w:t>Заслухавши інформацію</w:t>
      </w:r>
      <w:r>
        <w:rPr>
          <w:sz w:val="28"/>
          <w:szCs w:val="28"/>
        </w:rPr>
        <w:t xml:space="preserve"> керівників комунальних підприємств </w:t>
      </w:r>
      <w:r w:rsidRPr="006C4A8A">
        <w:rPr>
          <w:sz w:val="28"/>
          <w:szCs w:val="28"/>
        </w:rPr>
        <w:t>Коростишівської міської ради</w:t>
      </w:r>
      <w:r>
        <w:rPr>
          <w:sz w:val="28"/>
          <w:szCs w:val="28"/>
        </w:rPr>
        <w:t xml:space="preserve">:  КП «Коростишівська комунальна служба», МКП «Водоканал» та КП «Коростишівський комунальник» </w:t>
      </w:r>
      <w:r w:rsidRPr="006C4A8A">
        <w:rPr>
          <w:sz w:val="28"/>
          <w:szCs w:val="28"/>
        </w:rPr>
        <w:t>«Про стан розрахунків за житлово-комунальні послуги населенням міста та іншими споживачами» та керуючись пп.1,</w:t>
      </w:r>
      <w:r>
        <w:rPr>
          <w:sz w:val="28"/>
          <w:szCs w:val="28"/>
        </w:rPr>
        <w:t xml:space="preserve"> </w:t>
      </w:r>
      <w:r w:rsidRPr="006C4A8A">
        <w:rPr>
          <w:sz w:val="28"/>
          <w:szCs w:val="28"/>
        </w:rPr>
        <w:t>2 п.</w:t>
      </w:r>
      <w:r>
        <w:rPr>
          <w:sz w:val="28"/>
          <w:szCs w:val="28"/>
        </w:rPr>
        <w:t xml:space="preserve"> «</w:t>
      </w:r>
      <w:r w:rsidRPr="006C4A8A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6C4A8A">
        <w:rPr>
          <w:sz w:val="28"/>
          <w:szCs w:val="28"/>
        </w:rPr>
        <w:t xml:space="preserve"> ст. 28 Закону України «Про місцеве самоврядування в Україні», виконавчий комітет міської ради</w:t>
      </w:r>
    </w:p>
    <w:p w:rsidR="00C6066E" w:rsidRDefault="00C6066E" w:rsidP="00C6066E">
      <w:pPr>
        <w:ind w:firstLine="709"/>
        <w:jc w:val="both"/>
        <w:rPr>
          <w:sz w:val="28"/>
          <w:szCs w:val="28"/>
        </w:rPr>
      </w:pPr>
    </w:p>
    <w:p w:rsidR="00C6066E" w:rsidRDefault="00C6066E" w:rsidP="00C6066E">
      <w:pPr>
        <w:ind w:firstLine="709"/>
        <w:jc w:val="both"/>
        <w:rPr>
          <w:sz w:val="28"/>
          <w:szCs w:val="28"/>
        </w:rPr>
      </w:pPr>
      <w:r w:rsidRPr="006C4A8A">
        <w:rPr>
          <w:sz w:val="28"/>
          <w:szCs w:val="28"/>
        </w:rPr>
        <w:t>ВИРІШИВ:</w:t>
      </w:r>
    </w:p>
    <w:p w:rsidR="00C6066E" w:rsidRPr="006C4A8A" w:rsidRDefault="00C6066E" w:rsidP="00C6066E">
      <w:pPr>
        <w:ind w:firstLine="709"/>
        <w:jc w:val="both"/>
        <w:rPr>
          <w:sz w:val="28"/>
          <w:szCs w:val="28"/>
        </w:rPr>
      </w:pPr>
    </w:p>
    <w:p w:rsidR="00C6066E" w:rsidRDefault="00C6066E" w:rsidP="00C60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4A8A">
        <w:rPr>
          <w:sz w:val="28"/>
          <w:szCs w:val="28"/>
        </w:rPr>
        <w:t xml:space="preserve">1. Інформацію </w:t>
      </w:r>
      <w:r>
        <w:rPr>
          <w:sz w:val="28"/>
          <w:szCs w:val="28"/>
        </w:rPr>
        <w:t xml:space="preserve">керівників комунальних підприємств </w:t>
      </w:r>
      <w:r w:rsidRPr="006C4A8A">
        <w:rPr>
          <w:sz w:val="28"/>
          <w:szCs w:val="28"/>
        </w:rPr>
        <w:t>Коростишівської міської ради</w:t>
      </w:r>
      <w:r>
        <w:rPr>
          <w:sz w:val="28"/>
          <w:szCs w:val="28"/>
        </w:rPr>
        <w:t xml:space="preserve">: КП «Коростишівська комунальна служба», МКП «Водоканал», КП «Коростишівський комунальник» </w:t>
      </w:r>
      <w:r w:rsidRPr="006C4A8A">
        <w:rPr>
          <w:sz w:val="28"/>
          <w:szCs w:val="28"/>
        </w:rPr>
        <w:t>«Про стан розрахунків за житлово-комунальні послуги населенням міста та іншими споживачами» взяти до відома (додається).</w:t>
      </w:r>
    </w:p>
    <w:p w:rsidR="00C6066E" w:rsidRPr="006C4A8A" w:rsidRDefault="00C6066E" w:rsidP="00C6066E">
      <w:pPr>
        <w:ind w:firstLine="709"/>
        <w:jc w:val="both"/>
        <w:rPr>
          <w:sz w:val="28"/>
          <w:szCs w:val="28"/>
        </w:rPr>
      </w:pPr>
    </w:p>
    <w:p w:rsidR="00C6066E" w:rsidRPr="006C4A8A" w:rsidRDefault="005B51F2" w:rsidP="005B5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C6066E" w:rsidRPr="006C4A8A">
        <w:rPr>
          <w:sz w:val="28"/>
          <w:szCs w:val="28"/>
        </w:rPr>
        <w:t>ідприємств</w:t>
      </w:r>
      <w:r>
        <w:rPr>
          <w:sz w:val="28"/>
          <w:szCs w:val="28"/>
        </w:rPr>
        <w:t>ам-надавачам житлово-комунальних послуг</w:t>
      </w:r>
      <w:r w:rsidR="00C6066E" w:rsidRPr="006C4A8A">
        <w:rPr>
          <w:sz w:val="28"/>
          <w:szCs w:val="28"/>
        </w:rPr>
        <w:t xml:space="preserve">: </w:t>
      </w:r>
      <w:r w:rsidR="00DF3BF4">
        <w:rPr>
          <w:sz w:val="28"/>
          <w:szCs w:val="28"/>
        </w:rPr>
        <w:t xml:space="preserve">                  </w:t>
      </w:r>
      <w:r w:rsidR="005B18AB">
        <w:rPr>
          <w:sz w:val="28"/>
          <w:szCs w:val="28"/>
        </w:rPr>
        <w:t xml:space="preserve">    </w:t>
      </w:r>
      <w:r w:rsidR="00DF3BF4">
        <w:rPr>
          <w:sz w:val="28"/>
          <w:szCs w:val="28"/>
        </w:rPr>
        <w:t xml:space="preserve"> </w:t>
      </w:r>
      <w:r w:rsidR="00C6066E" w:rsidRPr="006C4A8A">
        <w:rPr>
          <w:sz w:val="28"/>
          <w:szCs w:val="28"/>
        </w:rPr>
        <w:t>МКП «Водоканал», КП «Ко</w:t>
      </w:r>
      <w:r w:rsidR="00C6066E">
        <w:rPr>
          <w:sz w:val="28"/>
          <w:szCs w:val="28"/>
        </w:rPr>
        <w:t xml:space="preserve">ростишівська комунальна служба», </w:t>
      </w:r>
      <w:r w:rsidR="00DF3BF4">
        <w:rPr>
          <w:sz w:val="28"/>
          <w:szCs w:val="28"/>
        </w:rPr>
        <w:t xml:space="preserve">                                   </w:t>
      </w:r>
      <w:r w:rsidR="00C6066E" w:rsidRPr="006C4A8A">
        <w:rPr>
          <w:sz w:val="28"/>
          <w:szCs w:val="28"/>
        </w:rPr>
        <w:t>КП</w:t>
      </w:r>
      <w:r w:rsidR="00C6066E">
        <w:rPr>
          <w:sz w:val="28"/>
          <w:szCs w:val="28"/>
        </w:rPr>
        <w:t xml:space="preserve"> «Коростишівський комунальник»</w:t>
      </w:r>
      <w:r w:rsidR="00C6066E" w:rsidRPr="006C4A8A">
        <w:rPr>
          <w:sz w:val="28"/>
          <w:szCs w:val="28"/>
        </w:rPr>
        <w:t>:</w:t>
      </w:r>
    </w:p>
    <w:p w:rsidR="00C6066E" w:rsidRDefault="00C6066E" w:rsidP="00C6066E">
      <w:pPr>
        <w:ind w:firstLine="709"/>
        <w:jc w:val="both"/>
        <w:rPr>
          <w:sz w:val="28"/>
          <w:szCs w:val="28"/>
        </w:rPr>
      </w:pPr>
    </w:p>
    <w:p w:rsidR="00C6066E" w:rsidRPr="006C4A8A" w:rsidRDefault="005B51F2" w:rsidP="00C60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6066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6066E" w:rsidRPr="006C4A8A">
        <w:rPr>
          <w:sz w:val="28"/>
          <w:szCs w:val="28"/>
        </w:rPr>
        <w:t>ктивізувати претензійно-позовну роботу з боржниками за надані послуги, зокрема, своєчасно звертатись до суду в межах повноважень, визначених законом  та договором, щодо належного виконання договірних зобов’язань споживачам</w:t>
      </w:r>
      <w:r w:rsidR="00C6066E">
        <w:rPr>
          <w:sz w:val="28"/>
          <w:szCs w:val="28"/>
        </w:rPr>
        <w:t>и послуг</w:t>
      </w:r>
      <w:r>
        <w:rPr>
          <w:sz w:val="28"/>
          <w:szCs w:val="28"/>
        </w:rPr>
        <w:t>;</w:t>
      </w:r>
    </w:p>
    <w:p w:rsidR="00C6066E" w:rsidRDefault="00C6066E" w:rsidP="00C6066E">
      <w:pPr>
        <w:ind w:firstLine="709"/>
        <w:jc w:val="both"/>
        <w:rPr>
          <w:sz w:val="28"/>
          <w:szCs w:val="28"/>
        </w:rPr>
      </w:pPr>
    </w:p>
    <w:p w:rsidR="00C6066E" w:rsidRPr="006C4A8A" w:rsidRDefault="005B51F2" w:rsidP="00C60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6066E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C6066E" w:rsidRPr="006C4A8A">
        <w:rPr>
          <w:sz w:val="28"/>
          <w:szCs w:val="28"/>
        </w:rPr>
        <w:t>дійснювати постійний контроль за своєчасністю т</w:t>
      </w:r>
      <w:r w:rsidR="00C6066E">
        <w:rPr>
          <w:sz w:val="28"/>
          <w:szCs w:val="28"/>
        </w:rPr>
        <w:t>а</w:t>
      </w:r>
      <w:r>
        <w:rPr>
          <w:sz w:val="28"/>
          <w:szCs w:val="28"/>
        </w:rPr>
        <w:t xml:space="preserve"> повною оплатою спожитих послуг;</w:t>
      </w:r>
    </w:p>
    <w:p w:rsidR="00C6066E" w:rsidRDefault="00C6066E" w:rsidP="00C6066E">
      <w:pPr>
        <w:ind w:firstLine="709"/>
        <w:jc w:val="both"/>
        <w:rPr>
          <w:sz w:val="28"/>
          <w:szCs w:val="28"/>
        </w:rPr>
      </w:pPr>
    </w:p>
    <w:p w:rsidR="00C6066E" w:rsidRPr="006C4A8A" w:rsidRDefault="005B51F2" w:rsidP="00C60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6066E" w:rsidRPr="006C4A8A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C6066E" w:rsidRPr="006C4A8A">
        <w:rPr>
          <w:sz w:val="28"/>
          <w:szCs w:val="28"/>
        </w:rPr>
        <w:t>абезпечити укладення договорів з наявними споживачами послуг в</w:t>
      </w:r>
      <w:r w:rsidR="00C6066E">
        <w:rPr>
          <w:sz w:val="28"/>
          <w:szCs w:val="28"/>
        </w:rPr>
        <w:t xml:space="preserve"> порядку встановленому законом</w:t>
      </w:r>
      <w:r>
        <w:rPr>
          <w:sz w:val="28"/>
          <w:szCs w:val="28"/>
        </w:rPr>
        <w:t>;</w:t>
      </w:r>
    </w:p>
    <w:p w:rsidR="00C6066E" w:rsidRDefault="00C6066E" w:rsidP="00C6066E">
      <w:pPr>
        <w:ind w:firstLine="709"/>
        <w:jc w:val="both"/>
        <w:rPr>
          <w:sz w:val="28"/>
          <w:szCs w:val="28"/>
        </w:rPr>
      </w:pPr>
    </w:p>
    <w:p w:rsidR="005B18AB" w:rsidRDefault="005B18AB" w:rsidP="00C6066E">
      <w:pPr>
        <w:ind w:firstLine="709"/>
        <w:jc w:val="both"/>
        <w:rPr>
          <w:sz w:val="28"/>
          <w:szCs w:val="28"/>
        </w:rPr>
      </w:pPr>
    </w:p>
    <w:p w:rsidR="005B18AB" w:rsidRDefault="005B18AB" w:rsidP="00C6066E">
      <w:pPr>
        <w:ind w:firstLine="709"/>
        <w:jc w:val="both"/>
        <w:rPr>
          <w:sz w:val="28"/>
          <w:szCs w:val="28"/>
        </w:rPr>
      </w:pPr>
    </w:p>
    <w:p w:rsidR="00C6066E" w:rsidRPr="006C4A8A" w:rsidRDefault="00C6066E" w:rsidP="00C6066E">
      <w:pPr>
        <w:ind w:firstLine="709"/>
        <w:jc w:val="both"/>
        <w:rPr>
          <w:sz w:val="28"/>
          <w:szCs w:val="28"/>
        </w:rPr>
      </w:pPr>
      <w:r w:rsidRPr="006C4A8A">
        <w:rPr>
          <w:sz w:val="28"/>
          <w:szCs w:val="28"/>
        </w:rPr>
        <w:t>4</w:t>
      </w:r>
      <w:r w:rsidR="005B51F2">
        <w:rPr>
          <w:sz w:val="28"/>
          <w:szCs w:val="28"/>
        </w:rPr>
        <w:t>)</w:t>
      </w:r>
      <w:r w:rsidRPr="006C4A8A">
        <w:rPr>
          <w:sz w:val="28"/>
          <w:szCs w:val="28"/>
        </w:rPr>
        <w:t xml:space="preserve"> </w:t>
      </w:r>
      <w:r w:rsidR="005B51F2">
        <w:rPr>
          <w:sz w:val="28"/>
          <w:szCs w:val="28"/>
        </w:rPr>
        <w:t>п</w:t>
      </w:r>
      <w:r w:rsidRPr="006C4A8A">
        <w:rPr>
          <w:sz w:val="28"/>
          <w:szCs w:val="28"/>
        </w:rPr>
        <w:t>роводити інформування споживачів про перелік послуг, їх вартість, якість, загальну вартість місячного плат</w:t>
      </w:r>
      <w:r w:rsidR="005B51F2">
        <w:rPr>
          <w:sz w:val="28"/>
          <w:szCs w:val="28"/>
        </w:rPr>
        <w:t>ежу, режим надання послуг, тощо;</w:t>
      </w:r>
    </w:p>
    <w:p w:rsidR="00C6066E" w:rsidRDefault="00C6066E" w:rsidP="00C6066E">
      <w:pPr>
        <w:ind w:firstLine="709"/>
        <w:jc w:val="both"/>
        <w:rPr>
          <w:sz w:val="28"/>
          <w:szCs w:val="28"/>
        </w:rPr>
      </w:pPr>
    </w:p>
    <w:p w:rsidR="00C6066E" w:rsidRPr="006C4A8A" w:rsidRDefault="005B51F2" w:rsidP="00C60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C6066E" w:rsidRPr="006C4A8A">
        <w:rPr>
          <w:sz w:val="28"/>
          <w:szCs w:val="28"/>
        </w:rPr>
        <w:t xml:space="preserve"> </w:t>
      </w:r>
      <w:r w:rsidR="00EB042F">
        <w:rPr>
          <w:sz w:val="28"/>
          <w:szCs w:val="28"/>
        </w:rPr>
        <w:t>п</w:t>
      </w:r>
      <w:r w:rsidR="00C6066E" w:rsidRPr="006C4A8A">
        <w:rPr>
          <w:sz w:val="28"/>
          <w:szCs w:val="28"/>
        </w:rPr>
        <w:t>остійно вживати заходи щодо контролю за станом забезпечення споживачів належними послугами, відповідної якості, у разі необхідності, проводити перерахунки розміру плати за послуги в разі їх ненадання, або надання, не в пов</w:t>
      </w:r>
      <w:r w:rsidR="00C6066E">
        <w:rPr>
          <w:sz w:val="28"/>
          <w:szCs w:val="28"/>
        </w:rPr>
        <w:t>ному обсязі, зниження їх якості</w:t>
      </w:r>
      <w:r>
        <w:rPr>
          <w:sz w:val="28"/>
          <w:szCs w:val="28"/>
        </w:rPr>
        <w:t>;</w:t>
      </w:r>
    </w:p>
    <w:p w:rsidR="00C6066E" w:rsidRDefault="00C6066E" w:rsidP="00C6066E">
      <w:pPr>
        <w:ind w:firstLine="709"/>
        <w:jc w:val="both"/>
        <w:rPr>
          <w:sz w:val="28"/>
          <w:szCs w:val="28"/>
        </w:rPr>
      </w:pPr>
    </w:p>
    <w:p w:rsidR="00C6066E" w:rsidRDefault="005B51F2" w:rsidP="00C60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C6066E" w:rsidRPr="006C4A8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6066E" w:rsidRPr="006C4A8A">
        <w:rPr>
          <w:sz w:val="28"/>
          <w:szCs w:val="28"/>
        </w:rPr>
        <w:t xml:space="preserve">роводити аналіз відповідності тарифів </w:t>
      </w:r>
      <w:r w:rsidR="00C6066E">
        <w:rPr>
          <w:sz w:val="28"/>
          <w:szCs w:val="28"/>
        </w:rPr>
        <w:t xml:space="preserve">(ціни послуг) </w:t>
      </w:r>
      <w:r w:rsidR="00C6066E" w:rsidRPr="006C4A8A">
        <w:rPr>
          <w:sz w:val="28"/>
          <w:szCs w:val="28"/>
        </w:rPr>
        <w:t>собівартості наданих послуг,  своєчасно проводити їх перерахунки, з метою недопущення збитков</w:t>
      </w:r>
      <w:r w:rsidR="00C6066E">
        <w:rPr>
          <w:sz w:val="28"/>
          <w:szCs w:val="28"/>
        </w:rPr>
        <w:t>ості   комунальних  підприємств</w:t>
      </w:r>
      <w:r>
        <w:rPr>
          <w:sz w:val="28"/>
          <w:szCs w:val="28"/>
        </w:rPr>
        <w:t>;</w:t>
      </w:r>
    </w:p>
    <w:p w:rsidR="00C6066E" w:rsidRPr="006C4A8A" w:rsidRDefault="00C6066E" w:rsidP="00C6066E">
      <w:pPr>
        <w:ind w:firstLine="709"/>
        <w:jc w:val="both"/>
        <w:rPr>
          <w:sz w:val="28"/>
          <w:szCs w:val="28"/>
        </w:rPr>
      </w:pPr>
      <w:r w:rsidRPr="006C4A8A">
        <w:rPr>
          <w:sz w:val="28"/>
          <w:szCs w:val="28"/>
        </w:rPr>
        <w:t xml:space="preserve">          </w:t>
      </w:r>
    </w:p>
    <w:p w:rsidR="00C6066E" w:rsidRPr="006C4A8A" w:rsidRDefault="005B51F2" w:rsidP="00C6066E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</w:t>
      </w:r>
      <w:r w:rsidR="00C6066E" w:rsidRPr="006C4A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C6066E" w:rsidRPr="006C4A8A">
        <w:rPr>
          <w:sz w:val="28"/>
          <w:szCs w:val="28"/>
          <w:lang w:val="uk-UA"/>
        </w:rPr>
        <w:t>абезпечити проведення повних розрахунків за спожиті енергоносії у процесі виробничої діяльності, недопущення виникнення заборгованості по ви</w:t>
      </w:r>
      <w:r w:rsidR="00C6066E">
        <w:rPr>
          <w:sz w:val="28"/>
          <w:szCs w:val="28"/>
          <w:lang w:val="uk-UA"/>
        </w:rPr>
        <w:t>платі заробітної плати та сплаті</w:t>
      </w:r>
      <w:r w:rsidR="00C6066E" w:rsidRPr="006C4A8A">
        <w:rPr>
          <w:sz w:val="28"/>
          <w:szCs w:val="28"/>
          <w:lang w:val="uk-UA"/>
        </w:rPr>
        <w:t xml:space="preserve"> обов’</w:t>
      </w:r>
      <w:r>
        <w:rPr>
          <w:sz w:val="28"/>
          <w:szCs w:val="28"/>
          <w:lang w:val="uk-UA"/>
        </w:rPr>
        <w:t>язкових платежів та зобов’язань.</w:t>
      </w:r>
      <w:r w:rsidR="00C6066E" w:rsidRPr="006C4A8A">
        <w:rPr>
          <w:sz w:val="28"/>
          <w:szCs w:val="28"/>
          <w:lang w:val="uk-UA"/>
        </w:rPr>
        <w:t xml:space="preserve"> </w:t>
      </w:r>
    </w:p>
    <w:p w:rsidR="00C6066E" w:rsidRDefault="00C6066E" w:rsidP="00C6066E">
      <w:pPr>
        <w:ind w:firstLine="709"/>
        <w:jc w:val="both"/>
        <w:rPr>
          <w:sz w:val="28"/>
          <w:szCs w:val="28"/>
        </w:rPr>
      </w:pPr>
    </w:p>
    <w:p w:rsidR="00C6066E" w:rsidRDefault="00C6066E" w:rsidP="00C6066E">
      <w:pPr>
        <w:ind w:firstLine="709"/>
        <w:jc w:val="both"/>
        <w:rPr>
          <w:sz w:val="28"/>
          <w:szCs w:val="28"/>
        </w:rPr>
      </w:pPr>
      <w:r w:rsidRPr="006C4A8A">
        <w:rPr>
          <w:sz w:val="28"/>
          <w:szCs w:val="28"/>
        </w:rPr>
        <w:t xml:space="preserve">3. </w:t>
      </w:r>
      <w:r w:rsidRPr="00293870">
        <w:rPr>
          <w:sz w:val="28"/>
          <w:szCs w:val="28"/>
        </w:rPr>
        <w:t xml:space="preserve">Контроль за виконанням рішення покласти на </w:t>
      </w:r>
      <w:r w:rsidR="005B51F2">
        <w:rPr>
          <w:sz w:val="28"/>
          <w:szCs w:val="28"/>
        </w:rPr>
        <w:t>секретаря міської ради Євгенія З</w:t>
      </w:r>
      <w:r w:rsidR="00EB042F">
        <w:rPr>
          <w:sz w:val="28"/>
          <w:szCs w:val="28"/>
        </w:rPr>
        <w:t>АЩИПАСА</w:t>
      </w:r>
      <w:r>
        <w:rPr>
          <w:sz w:val="28"/>
          <w:szCs w:val="28"/>
        </w:rPr>
        <w:t>.</w:t>
      </w:r>
    </w:p>
    <w:p w:rsidR="00C6066E" w:rsidRDefault="00C6066E" w:rsidP="00C6066E">
      <w:pPr>
        <w:rPr>
          <w:sz w:val="28"/>
          <w:szCs w:val="28"/>
        </w:rPr>
      </w:pPr>
    </w:p>
    <w:p w:rsidR="00C6066E" w:rsidRPr="006C4A8A" w:rsidRDefault="00C6066E" w:rsidP="00C6066E">
      <w:pPr>
        <w:rPr>
          <w:sz w:val="28"/>
          <w:szCs w:val="28"/>
        </w:rPr>
      </w:pPr>
    </w:p>
    <w:p w:rsidR="00C6066E" w:rsidRPr="006C4A8A" w:rsidRDefault="00C6066E" w:rsidP="00C6066E">
      <w:pPr>
        <w:rPr>
          <w:sz w:val="28"/>
          <w:szCs w:val="28"/>
        </w:rPr>
      </w:pPr>
      <w:r>
        <w:rPr>
          <w:sz w:val="28"/>
          <w:szCs w:val="28"/>
        </w:rPr>
        <w:t>Міський</w:t>
      </w:r>
      <w:r w:rsidRPr="006C4A8A">
        <w:rPr>
          <w:sz w:val="28"/>
          <w:szCs w:val="28"/>
        </w:rPr>
        <w:t xml:space="preserve"> </w:t>
      </w:r>
      <w:r>
        <w:rPr>
          <w:sz w:val="28"/>
          <w:szCs w:val="28"/>
        </w:rPr>
        <w:t>голова</w:t>
      </w:r>
      <w:r w:rsidRPr="006C4A8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Pr="006C4A8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="005B51F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="005B51F2">
        <w:rPr>
          <w:sz w:val="28"/>
          <w:szCs w:val="28"/>
        </w:rPr>
        <w:t>Іван КОХАН</w:t>
      </w:r>
    </w:p>
    <w:p w:rsidR="00C6066E" w:rsidRDefault="00C6066E" w:rsidP="00C6066E"/>
    <w:p w:rsidR="00D67504" w:rsidRDefault="00D67504"/>
    <w:p w:rsidR="00E36D8B" w:rsidRDefault="00E36D8B"/>
    <w:p w:rsidR="00E36D8B" w:rsidRDefault="00E36D8B"/>
    <w:p w:rsidR="00E36D8B" w:rsidRDefault="00E36D8B"/>
    <w:p w:rsidR="00E36D8B" w:rsidRDefault="00E36D8B"/>
    <w:p w:rsidR="00E36D8B" w:rsidRDefault="00E36D8B"/>
    <w:p w:rsidR="00E36D8B" w:rsidRDefault="00E36D8B"/>
    <w:p w:rsidR="00E36D8B" w:rsidRDefault="00E36D8B"/>
    <w:p w:rsidR="00E36D8B" w:rsidRDefault="00E36D8B"/>
    <w:p w:rsidR="00E36D8B" w:rsidRDefault="00E36D8B"/>
    <w:p w:rsidR="00E36D8B" w:rsidRDefault="00E36D8B"/>
    <w:p w:rsidR="00E36D8B" w:rsidRDefault="00E36D8B"/>
    <w:p w:rsidR="00E36D8B" w:rsidRDefault="00E36D8B"/>
    <w:p w:rsidR="00E36D8B" w:rsidRDefault="00E36D8B"/>
    <w:p w:rsidR="00E36D8B" w:rsidRDefault="00E36D8B"/>
    <w:p w:rsidR="00E36D8B" w:rsidRDefault="00E36D8B"/>
    <w:p w:rsidR="00E36D8B" w:rsidRDefault="00E36D8B"/>
    <w:p w:rsidR="00E36D8B" w:rsidRDefault="00E36D8B"/>
    <w:p w:rsidR="00E36D8B" w:rsidRDefault="00E36D8B"/>
    <w:p w:rsidR="00E36D8B" w:rsidRDefault="00E36D8B"/>
    <w:p w:rsidR="00E36D8B" w:rsidRDefault="00E36D8B"/>
    <w:p w:rsidR="00E36D8B" w:rsidRDefault="00E36D8B"/>
    <w:p w:rsidR="00B53720" w:rsidRDefault="00B53720"/>
    <w:p w:rsidR="00B53720" w:rsidRDefault="00B53720"/>
    <w:p w:rsidR="00B53720" w:rsidRDefault="00B53720"/>
    <w:p w:rsidR="00B53720" w:rsidRDefault="00B53720"/>
    <w:p w:rsidR="00B53720" w:rsidRDefault="00B53720"/>
    <w:p w:rsidR="00E36D8B" w:rsidRDefault="00E36D8B"/>
    <w:p w:rsidR="00320BD8" w:rsidRDefault="00320BD8" w:rsidP="00320BD8">
      <w:pPr>
        <w:keepNext/>
        <w:keepLines/>
        <w:tabs>
          <w:tab w:val="left" w:pos="6237"/>
          <w:tab w:val="left" w:pos="6379"/>
        </w:tabs>
        <w:spacing w:line="252" w:lineRule="auto"/>
        <w:ind w:left="6237"/>
        <w:rPr>
          <w:noProof/>
          <w:lang w:val="ru-RU" w:eastAsia="en-US"/>
        </w:rPr>
      </w:pPr>
      <w:r>
        <w:rPr>
          <w:noProof/>
          <w:lang w:val="ru-RU" w:eastAsia="en-US"/>
        </w:rPr>
        <w:t xml:space="preserve">Додаток </w:t>
      </w:r>
    </w:p>
    <w:p w:rsidR="00320BD8" w:rsidRPr="00320BD8" w:rsidRDefault="00320BD8" w:rsidP="00320BD8">
      <w:pPr>
        <w:keepNext/>
        <w:keepLines/>
        <w:tabs>
          <w:tab w:val="left" w:pos="6237"/>
          <w:tab w:val="left" w:pos="6379"/>
        </w:tabs>
        <w:spacing w:line="252" w:lineRule="auto"/>
        <w:ind w:left="6237"/>
        <w:rPr>
          <w:noProof/>
          <w:lang w:val="ru-RU" w:eastAsia="en-US"/>
        </w:rPr>
      </w:pPr>
      <w:r w:rsidRPr="00320BD8">
        <w:rPr>
          <w:noProof/>
          <w:lang w:val="ru-RU" w:eastAsia="en-US"/>
        </w:rPr>
        <w:t xml:space="preserve">до рішення виконавчого            </w:t>
      </w:r>
    </w:p>
    <w:p w:rsidR="00320BD8" w:rsidRPr="00320BD8" w:rsidRDefault="00320BD8" w:rsidP="00320BD8">
      <w:pPr>
        <w:keepNext/>
        <w:keepLines/>
        <w:spacing w:line="252" w:lineRule="auto"/>
        <w:ind w:left="6237"/>
        <w:rPr>
          <w:noProof/>
          <w:lang w:val="ru-RU" w:eastAsia="en-US"/>
        </w:rPr>
      </w:pPr>
      <w:r w:rsidRPr="00320BD8">
        <w:rPr>
          <w:noProof/>
          <w:lang w:val="ru-RU" w:eastAsia="en-US"/>
        </w:rPr>
        <w:t>комітету міської ради</w:t>
      </w:r>
    </w:p>
    <w:p w:rsidR="00320BD8" w:rsidRPr="00320BD8" w:rsidRDefault="00320BD8" w:rsidP="00320BD8">
      <w:pPr>
        <w:keepNext/>
        <w:keepLines/>
        <w:spacing w:line="252" w:lineRule="auto"/>
        <w:ind w:left="6237"/>
        <w:rPr>
          <w:noProof/>
          <w:lang w:val="ru-RU" w:eastAsia="en-US"/>
        </w:rPr>
      </w:pPr>
      <w:r w:rsidRPr="00320BD8">
        <w:rPr>
          <w:noProof/>
          <w:lang w:val="ru-RU" w:eastAsia="en-US"/>
        </w:rPr>
        <w:t>__ ____________ №___</w:t>
      </w:r>
    </w:p>
    <w:p w:rsidR="00320BD8" w:rsidRDefault="00320BD8" w:rsidP="00320BD8">
      <w:pPr>
        <w:ind w:firstLine="709"/>
        <w:jc w:val="right"/>
        <w:rPr>
          <w:b/>
        </w:rPr>
      </w:pPr>
    </w:p>
    <w:p w:rsidR="00320BD8" w:rsidRDefault="00146ABE" w:rsidP="00320BD8">
      <w:pPr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320BD8" w:rsidRPr="00E36D8B" w:rsidRDefault="00E36D8B" w:rsidP="00320BD8">
      <w:pPr>
        <w:ind w:firstLine="709"/>
        <w:jc w:val="center"/>
        <w:rPr>
          <w:b/>
        </w:rPr>
      </w:pPr>
      <w:r w:rsidRPr="00E36D8B">
        <w:rPr>
          <w:b/>
        </w:rPr>
        <w:t>ІНФОРМАЦІЯ</w:t>
      </w:r>
    </w:p>
    <w:p w:rsidR="009F6750" w:rsidRDefault="00E36D8B" w:rsidP="009F6750">
      <w:pPr>
        <w:ind w:firstLine="709"/>
        <w:jc w:val="center"/>
        <w:rPr>
          <w:b/>
        </w:rPr>
      </w:pPr>
      <w:r w:rsidRPr="00E36D8B">
        <w:rPr>
          <w:b/>
        </w:rPr>
        <w:t xml:space="preserve">«Про стан розрахунків за житлово-комунальні  послуги </w:t>
      </w:r>
    </w:p>
    <w:p w:rsidR="00E36D8B" w:rsidRDefault="00E36D8B" w:rsidP="009F6750">
      <w:pPr>
        <w:ind w:firstLine="709"/>
        <w:jc w:val="center"/>
        <w:rPr>
          <w:b/>
        </w:rPr>
      </w:pPr>
      <w:r w:rsidRPr="00E36D8B">
        <w:rPr>
          <w:b/>
        </w:rPr>
        <w:t>населенням міста та  іншими  споживачами»</w:t>
      </w:r>
    </w:p>
    <w:p w:rsidR="00E36D8B" w:rsidRDefault="00E36D8B" w:rsidP="00E36D8B">
      <w:pPr>
        <w:ind w:firstLine="709"/>
        <w:jc w:val="center"/>
        <w:rPr>
          <w:b/>
        </w:rPr>
      </w:pPr>
    </w:p>
    <w:p w:rsidR="00320BD8" w:rsidRDefault="00320BD8" w:rsidP="00E36D8B">
      <w:pPr>
        <w:ind w:firstLine="709"/>
        <w:jc w:val="center"/>
        <w:rPr>
          <w:b/>
        </w:rPr>
      </w:pPr>
    </w:p>
    <w:p w:rsidR="00E36D8B" w:rsidRPr="00E36D8B" w:rsidRDefault="00E36D8B" w:rsidP="00E36D8B">
      <w:pPr>
        <w:ind w:firstLine="709"/>
        <w:jc w:val="center"/>
      </w:pPr>
      <w:r w:rsidRPr="00E36D8B">
        <w:rPr>
          <w:b/>
        </w:rPr>
        <w:t>КП  «Коростишівська комунальна служба»</w:t>
      </w:r>
    </w:p>
    <w:p w:rsidR="00E36D8B" w:rsidRDefault="00E36D8B" w:rsidP="00E36D8B">
      <w:pPr>
        <w:jc w:val="both"/>
        <w:rPr>
          <w:b/>
          <w:sz w:val="22"/>
          <w:szCs w:val="22"/>
          <w:lang w:val="ru-RU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797"/>
        <w:gridCol w:w="1701"/>
      </w:tblGrid>
      <w:tr w:rsidR="00E36D8B" w:rsidRPr="002F59DA" w:rsidTr="00E36D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B" w:rsidRPr="002F59DA" w:rsidRDefault="00E36D8B">
            <w:pPr>
              <w:spacing w:after="160" w:line="256" w:lineRule="auto"/>
              <w:rPr>
                <w:rFonts w:asciiTheme="minorHAnsi" w:eastAsiaTheme="minorHAnsi" w:hAnsi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B" w:rsidRPr="002F59DA" w:rsidRDefault="00E36D8B">
            <w:pPr>
              <w:spacing w:line="256" w:lineRule="auto"/>
              <w:jc w:val="both"/>
              <w:rPr>
                <w:rFonts w:eastAsia="Times New Roman"/>
                <w:sz w:val="18"/>
                <w:szCs w:val="18"/>
                <w:lang w:val="ru-RU" w:eastAsia="en-US"/>
              </w:rPr>
            </w:pPr>
            <w:r w:rsidRPr="002F59DA">
              <w:rPr>
                <w:sz w:val="18"/>
                <w:szCs w:val="18"/>
                <w:lang w:eastAsia="en-US"/>
              </w:rPr>
              <w:t xml:space="preserve">Дебіторська заборгованість </w:t>
            </w:r>
            <w:r w:rsidRPr="002F59DA">
              <w:rPr>
                <w:sz w:val="18"/>
                <w:szCs w:val="18"/>
                <w:lang w:val="ru-RU" w:eastAsia="en-US"/>
              </w:rPr>
              <w:t>станом на  01.11.2023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B" w:rsidRPr="002F59DA" w:rsidRDefault="00E36D8B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proofErr w:type="spellStart"/>
            <w:r w:rsidRPr="002F59DA">
              <w:rPr>
                <w:sz w:val="18"/>
                <w:szCs w:val="18"/>
                <w:lang w:eastAsia="en-US"/>
              </w:rPr>
              <w:t>тис.грн</w:t>
            </w:r>
            <w:proofErr w:type="spellEnd"/>
            <w:r w:rsidRPr="002F59DA"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E36D8B" w:rsidRPr="002F59DA" w:rsidTr="00E36D8B">
        <w:trPr>
          <w:trHeight w:val="1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B" w:rsidRPr="002F59DA" w:rsidRDefault="00E36D8B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val="ru-RU" w:eastAsia="en-US"/>
              </w:rPr>
            </w:pPr>
            <w:r w:rsidRPr="002F59DA">
              <w:rPr>
                <w:sz w:val="18"/>
                <w:szCs w:val="18"/>
                <w:lang w:val="ru-RU"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B" w:rsidRPr="002F59DA" w:rsidRDefault="00E36D8B">
            <w:pPr>
              <w:spacing w:line="256" w:lineRule="auto"/>
              <w:jc w:val="both"/>
              <w:rPr>
                <w:rFonts w:eastAsia="Times New Roman"/>
                <w:sz w:val="20"/>
                <w:szCs w:val="20"/>
                <w:lang w:val="ru-RU" w:eastAsia="en-US"/>
              </w:rPr>
            </w:pPr>
            <w:r w:rsidRPr="002F59DA">
              <w:rPr>
                <w:sz w:val="20"/>
                <w:szCs w:val="20"/>
                <w:lang w:eastAsia="en-US"/>
              </w:rPr>
              <w:t xml:space="preserve"> Населення за послуги по управлінню житловими будинками</w:t>
            </w:r>
            <w:r w:rsidRPr="002F59DA">
              <w:rPr>
                <w:sz w:val="20"/>
                <w:szCs w:val="20"/>
                <w:lang w:val="ru-RU" w:eastAsia="en-US"/>
              </w:rPr>
              <w:t xml:space="preserve">  в </w:t>
            </w:r>
            <w:proofErr w:type="spellStart"/>
            <w:r w:rsidRPr="002F59DA">
              <w:rPr>
                <w:sz w:val="20"/>
                <w:szCs w:val="20"/>
                <w:lang w:val="ru-RU" w:eastAsia="en-US"/>
              </w:rPr>
              <w:t>т.ч</w:t>
            </w:r>
            <w:proofErr w:type="spellEnd"/>
            <w:r w:rsidRPr="002F59DA">
              <w:rPr>
                <w:sz w:val="20"/>
                <w:szCs w:val="20"/>
                <w:lang w:val="ru-RU" w:eastAsia="en-US"/>
              </w:rPr>
              <w:t>.:</w:t>
            </w:r>
          </w:p>
          <w:p w:rsidR="00E36D8B" w:rsidRPr="002F59DA" w:rsidRDefault="00E36D8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2F59DA">
              <w:rPr>
                <w:sz w:val="20"/>
                <w:szCs w:val="20"/>
                <w:lang w:val="ru-RU" w:eastAsia="en-US"/>
              </w:rPr>
              <w:t xml:space="preserve">  1 </w:t>
            </w:r>
            <w:proofErr w:type="spellStart"/>
            <w:r w:rsidRPr="002F59DA">
              <w:rPr>
                <w:sz w:val="20"/>
                <w:szCs w:val="20"/>
                <w:lang w:val="ru-RU" w:eastAsia="en-US"/>
              </w:rPr>
              <w:t>місяць</w:t>
            </w:r>
            <w:proofErr w:type="spellEnd"/>
            <w:r w:rsidRPr="002F59DA">
              <w:rPr>
                <w:sz w:val="20"/>
                <w:szCs w:val="20"/>
                <w:lang w:val="ru-RU" w:eastAsia="en-US"/>
              </w:rPr>
              <w:t xml:space="preserve">                                                                                                                      1211  </w:t>
            </w:r>
            <w:proofErr w:type="spellStart"/>
            <w:r w:rsidRPr="002F59DA">
              <w:rPr>
                <w:sz w:val="20"/>
                <w:szCs w:val="20"/>
                <w:lang w:val="ru-RU" w:eastAsia="en-US"/>
              </w:rPr>
              <w:t>чол</w:t>
            </w:r>
            <w:proofErr w:type="spellEnd"/>
            <w:r w:rsidRPr="002F59DA">
              <w:rPr>
                <w:sz w:val="20"/>
                <w:szCs w:val="20"/>
                <w:lang w:val="ru-RU" w:eastAsia="en-US"/>
              </w:rPr>
              <w:t>.</w:t>
            </w:r>
          </w:p>
          <w:p w:rsidR="00E36D8B" w:rsidRPr="002F59DA" w:rsidRDefault="00E36D8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2F59DA">
              <w:rPr>
                <w:sz w:val="20"/>
                <w:szCs w:val="20"/>
                <w:lang w:eastAsia="en-US"/>
              </w:rPr>
              <w:t xml:space="preserve">  2 - 3 місяці                                                                                                                   606 чол.</w:t>
            </w:r>
          </w:p>
          <w:p w:rsidR="00E36D8B" w:rsidRPr="002F59DA" w:rsidRDefault="00E36D8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2F59DA">
              <w:rPr>
                <w:sz w:val="20"/>
                <w:szCs w:val="20"/>
                <w:lang w:eastAsia="en-US"/>
              </w:rPr>
              <w:t xml:space="preserve">  4-6 місяців                                                                                                                   264чол.</w:t>
            </w:r>
          </w:p>
          <w:p w:rsidR="00E36D8B" w:rsidRPr="002F59DA" w:rsidRDefault="00E36D8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2F59DA">
              <w:rPr>
                <w:sz w:val="20"/>
                <w:szCs w:val="20"/>
                <w:lang w:eastAsia="en-US"/>
              </w:rPr>
              <w:t xml:space="preserve"> від 7 місяців- до 1 року                                                                                            138 чол.</w:t>
            </w:r>
          </w:p>
          <w:p w:rsidR="00E36D8B" w:rsidRPr="002F59DA" w:rsidRDefault="00E36D8B">
            <w:pPr>
              <w:spacing w:line="256" w:lineRule="auto"/>
              <w:rPr>
                <w:rFonts w:eastAsia="Times New Roman"/>
                <w:sz w:val="18"/>
                <w:szCs w:val="18"/>
                <w:lang w:val="ru-RU" w:eastAsia="en-US"/>
              </w:rPr>
            </w:pPr>
            <w:r w:rsidRPr="002F59DA"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2F59DA">
              <w:rPr>
                <w:sz w:val="20"/>
                <w:szCs w:val="20"/>
                <w:lang w:val="ru-RU" w:eastAsia="en-US"/>
              </w:rPr>
              <w:t>більше</w:t>
            </w:r>
            <w:proofErr w:type="spellEnd"/>
            <w:r w:rsidRPr="002F59DA">
              <w:rPr>
                <w:sz w:val="20"/>
                <w:szCs w:val="20"/>
                <w:lang w:val="ru-RU" w:eastAsia="en-US"/>
              </w:rPr>
              <w:t xml:space="preserve"> 1 року                                                                                                            193 </w:t>
            </w:r>
            <w:proofErr w:type="spellStart"/>
            <w:r w:rsidRPr="002F59DA">
              <w:rPr>
                <w:sz w:val="20"/>
                <w:szCs w:val="20"/>
                <w:lang w:val="ru-RU" w:eastAsia="en-US"/>
              </w:rPr>
              <w:t>чол</w:t>
            </w:r>
            <w:proofErr w:type="spellEnd"/>
            <w:r w:rsidRPr="002F59DA">
              <w:rPr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B" w:rsidRPr="002F59DA" w:rsidRDefault="00E36D8B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u w:val="single"/>
                <w:lang w:eastAsia="en-US"/>
              </w:rPr>
            </w:pPr>
            <w:r w:rsidRPr="002F59DA">
              <w:rPr>
                <w:sz w:val="18"/>
                <w:szCs w:val="18"/>
                <w:u w:val="single"/>
                <w:lang w:eastAsia="en-US"/>
              </w:rPr>
              <w:t>1727,7</w:t>
            </w:r>
          </w:p>
          <w:p w:rsidR="00E36D8B" w:rsidRPr="002F59DA" w:rsidRDefault="00E36D8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F59DA">
              <w:rPr>
                <w:sz w:val="20"/>
                <w:szCs w:val="20"/>
                <w:lang w:eastAsia="en-US"/>
              </w:rPr>
              <w:t xml:space="preserve"> 170,9</w:t>
            </w:r>
          </w:p>
          <w:p w:rsidR="00E36D8B" w:rsidRPr="002F59DA" w:rsidRDefault="00E36D8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F59DA">
              <w:rPr>
                <w:sz w:val="20"/>
                <w:szCs w:val="20"/>
                <w:lang w:eastAsia="en-US"/>
              </w:rPr>
              <w:t>266,1</w:t>
            </w:r>
          </w:p>
          <w:p w:rsidR="00E36D8B" w:rsidRPr="002F59DA" w:rsidRDefault="00E36D8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F59DA">
              <w:rPr>
                <w:sz w:val="20"/>
                <w:szCs w:val="20"/>
                <w:lang w:eastAsia="en-US"/>
              </w:rPr>
              <w:t>219,0</w:t>
            </w:r>
          </w:p>
          <w:p w:rsidR="00E36D8B" w:rsidRPr="002F59DA" w:rsidRDefault="00E36D8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F59DA">
              <w:rPr>
                <w:sz w:val="20"/>
                <w:szCs w:val="20"/>
                <w:lang w:eastAsia="en-US"/>
              </w:rPr>
              <w:t>198,5</w:t>
            </w:r>
          </w:p>
          <w:p w:rsidR="00E36D8B" w:rsidRPr="002F59DA" w:rsidRDefault="00E36D8B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2F59DA">
              <w:rPr>
                <w:sz w:val="20"/>
                <w:szCs w:val="20"/>
                <w:lang w:eastAsia="en-US"/>
              </w:rPr>
              <w:t>873,2</w:t>
            </w:r>
          </w:p>
        </w:tc>
      </w:tr>
      <w:tr w:rsidR="00E36D8B" w:rsidRPr="002F59DA" w:rsidTr="00E36D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B" w:rsidRPr="002F59DA" w:rsidRDefault="00E36D8B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val="ru-RU" w:eastAsia="en-US"/>
              </w:rPr>
            </w:pPr>
            <w:r w:rsidRPr="002F59DA">
              <w:rPr>
                <w:sz w:val="18"/>
                <w:szCs w:val="18"/>
                <w:lang w:val="ru-RU"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B" w:rsidRPr="002F59DA" w:rsidRDefault="00E36D8B">
            <w:pPr>
              <w:spacing w:line="256" w:lineRule="auto"/>
              <w:jc w:val="both"/>
              <w:rPr>
                <w:rFonts w:eastAsia="Times New Roman"/>
                <w:sz w:val="20"/>
                <w:szCs w:val="20"/>
                <w:lang w:val="ru-RU" w:eastAsia="en-US"/>
              </w:rPr>
            </w:pPr>
            <w:r w:rsidRPr="002F59DA">
              <w:rPr>
                <w:sz w:val="20"/>
                <w:szCs w:val="20"/>
                <w:lang w:eastAsia="en-US"/>
              </w:rPr>
              <w:t xml:space="preserve">Інша дебіторська заборгованість </w:t>
            </w:r>
            <w:r w:rsidRPr="002F59DA">
              <w:rPr>
                <w:sz w:val="20"/>
                <w:szCs w:val="20"/>
                <w:lang w:val="ru-RU" w:eastAsia="en-US"/>
              </w:rPr>
              <w:t xml:space="preserve"> в </w:t>
            </w:r>
            <w:proofErr w:type="spellStart"/>
            <w:r w:rsidRPr="002F59DA">
              <w:rPr>
                <w:sz w:val="20"/>
                <w:szCs w:val="20"/>
                <w:lang w:val="ru-RU" w:eastAsia="en-US"/>
              </w:rPr>
              <w:t>т.ч</w:t>
            </w:r>
            <w:proofErr w:type="spellEnd"/>
            <w:r w:rsidRPr="002F59DA">
              <w:rPr>
                <w:sz w:val="20"/>
                <w:szCs w:val="20"/>
                <w:lang w:val="ru-RU" w:eastAsia="en-US"/>
              </w:rPr>
              <w:t>.</w:t>
            </w:r>
          </w:p>
          <w:p w:rsidR="00E36D8B" w:rsidRPr="002F59DA" w:rsidRDefault="00E36D8B">
            <w:pPr>
              <w:spacing w:line="256" w:lineRule="auto"/>
              <w:ind w:firstLine="708"/>
              <w:rPr>
                <w:sz w:val="20"/>
                <w:szCs w:val="20"/>
                <w:lang w:val="ru-RU" w:eastAsia="en-US"/>
              </w:rPr>
            </w:pPr>
            <w:r w:rsidRPr="002F59DA">
              <w:rPr>
                <w:sz w:val="20"/>
                <w:szCs w:val="20"/>
                <w:lang w:eastAsia="en-US"/>
              </w:rPr>
              <w:t>Спільне утримання</w:t>
            </w:r>
            <w:r w:rsidRPr="002F59DA">
              <w:rPr>
                <w:sz w:val="20"/>
                <w:szCs w:val="20"/>
                <w:lang w:val="ru-RU" w:eastAsia="en-US"/>
              </w:rPr>
              <w:t xml:space="preserve"> </w:t>
            </w:r>
            <w:r w:rsidRPr="002F59DA">
              <w:rPr>
                <w:sz w:val="20"/>
                <w:szCs w:val="20"/>
                <w:lang w:eastAsia="en-US"/>
              </w:rPr>
              <w:t xml:space="preserve"> нежитлових приміщень</w:t>
            </w:r>
            <w:r w:rsidRPr="002F59DA">
              <w:rPr>
                <w:sz w:val="20"/>
                <w:szCs w:val="20"/>
                <w:lang w:val="ru-RU" w:eastAsia="en-US"/>
              </w:rPr>
              <w:t xml:space="preserve"> ( </w:t>
            </w:r>
            <w:proofErr w:type="spellStart"/>
            <w:r w:rsidRPr="002F59DA">
              <w:rPr>
                <w:sz w:val="20"/>
                <w:szCs w:val="20"/>
                <w:lang w:val="ru-RU" w:eastAsia="en-US"/>
              </w:rPr>
              <w:t>поточна</w:t>
            </w:r>
            <w:proofErr w:type="spellEnd"/>
            <w:r w:rsidRPr="002F59DA">
              <w:rPr>
                <w:sz w:val="20"/>
                <w:szCs w:val="20"/>
                <w:lang w:val="ru-RU" w:eastAsia="en-US"/>
              </w:rPr>
              <w:t xml:space="preserve">  </w:t>
            </w:r>
            <w:proofErr w:type="spellStart"/>
            <w:r w:rsidRPr="002F59DA">
              <w:rPr>
                <w:sz w:val="20"/>
                <w:szCs w:val="20"/>
                <w:lang w:val="ru-RU" w:eastAsia="en-US"/>
              </w:rPr>
              <w:t>заборгованість</w:t>
            </w:r>
            <w:proofErr w:type="spellEnd"/>
            <w:r w:rsidRPr="002F59DA">
              <w:rPr>
                <w:sz w:val="20"/>
                <w:szCs w:val="20"/>
                <w:lang w:val="ru-RU" w:eastAsia="en-US"/>
              </w:rPr>
              <w:t>)</w:t>
            </w:r>
            <w:r w:rsidRPr="002F59DA">
              <w:rPr>
                <w:sz w:val="20"/>
                <w:szCs w:val="20"/>
                <w:lang w:eastAsia="en-US"/>
              </w:rPr>
              <w:t xml:space="preserve"> </w:t>
            </w:r>
          </w:p>
          <w:p w:rsidR="00E36D8B" w:rsidRPr="002F59DA" w:rsidRDefault="00E36D8B">
            <w:pPr>
              <w:spacing w:line="256" w:lineRule="auto"/>
              <w:ind w:firstLine="708"/>
              <w:rPr>
                <w:sz w:val="20"/>
                <w:szCs w:val="20"/>
                <w:lang w:eastAsia="en-US"/>
              </w:rPr>
            </w:pPr>
            <w:r w:rsidRPr="002F59DA">
              <w:rPr>
                <w:sz w:val="20"/>
                <w:szCs w:val="20"/>
                <w:lang w:eastAsia="en-US"/>
              </w:rPr>
              <w:t>Орендна плата, сервітут ( поточна заборгованість)</w:t>
            </w:r>
          </w:p>
          <w:p w:rsidR="00E36D8B" w:rsidRPr="002F59DA" w:rsidRDefault="00E36D8B">
            <w:pPr>
              <w:spacing w:line="256" w:lineRule="auto"/>
              <w:ind w:firstLine="708"/>
              <w:rPr>
                <w:rFonts w:eastAsia="Times New Roman"/>
                <w:sz w:val="18"/>
                <w:szCs w:val="18"/>
                <w:lang w:eastAsia="en-US"/>
              </w:rPr>
            </w:pPr>
            <w:proofErr w:type="spellStart"/>
            <w:r w:rsidRPr="002F59DA">
              <w:rPr>
                <w:sz w:val="18"/>
                <w:szCs w:val="18"/>
                <w:lang w:val="ru-RU" w:eastAsia="en-US"/>
              </w:rPr>
              <w:t>Інші</w:t>
            </w:r>
            <w:proofErr w:type="spellEnd"/>
            <w:r w:rsidRPr="002F59DA">
              <w:rPr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F59DA">
              <w:rPr>
                <w:sz w:val="18"/>
                <w:szCs w:val="18"/>
                <w:lang w:val="ru-RU" w:eastAsia="en-US"/>
              </w:rPr>
              <w:t>боржники</w:t>
            </w:r>
            <w:proofErr w:type="spellEnd"/>
            <w:r w:rsidRPr="002F59DA">
              <w:rPr>
                <w:sz w:val="18"/>
                <w:szCs w:val="18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B" w:rsidRPr="002F59DA" w:rsidRDefault="00E36D8B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u w:val="single"/>
                <w:lang w:val="ru-RU" w:eastAsia="en-US"/>
              </w:rPr>
            </w:pPr>
            <w:r w:rsidRPr="002F59DA">
              <w:rPr>
                <w:sz w:val="20"/>
                <w:szCs w:val="20"/>
                <w:u w:val="single"/>
                <w:lang w:val="ru-RU" w:eastAsia="en-US"/>
              </w:rPr>
              <w:t>87,6</w:t>
            </w:r>
          </w:p>
          <w:p w:rsidR="00E36D8B" w:rsidRPr="002F59DA" w:rsidRDefault="00E36D8B">
            <w:pPr>
              <w:spacing w:line="25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2F59DA">
              <w:rPr>
                <w:sz w:val="20"/>
                <w:szCs w:val="20"/>
                <w:lang w:val="ru-RU" w:eastAsia="en-US"/>
              </w:rPr>
              <w:t>57,1</w:t>
            </w:r>
          </w:p>
          <w:p w:rsidR="00E36D8B" w:rsidRPr="002F59DA" w:rsidRDefault="00E36D8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F59DA">
              <w:rPr>
                <w:sz w:val="20"/>
                <w:szCs w:val="20"/>
                <w:lang w:val="ru-RU" w:eastAsia="en-US"/>
              </w:rPr>
              <w:t>14,5</w:t>
            </w:r>
          </w:p>
          <w:p w:rsidR="00E36D8B" w:rsidRPr="002F59DA" w:rsidRDefault="00E36D8B">
            <w:pPr>
              <w:spacing w:line="25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2F59DA">
              <w:rPr>
                <w:sz w:val="20"/>
                <w:szCs w:val="20"/>
                <w:lang w:val="ru-RU" w:eastAsia="en-US"/>
              </w:rPr>
              <w:t>16,0</w:t>
            </w:r>
          </w:p>
          <w:p w:rsidR="00E36D8B" w:rsidRPr="002F59DA" w:rsidRDefault="00E36D8B">
            <w:pPr>
              <w:spacing w:line="256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E36D8B" w:rsidRPr="002F59DA" w:rsidRDefault="00E36D8B">
            <w:pPr>
              <w:spacing w:line="256" w:lineRule="auto"/>
              <w:rPr>
                <w:rFonts w:eastAsia="Times New Roman"/>
                <w:sz w:val="18"/>
                <w:szCs w:val="18"/>
                <w:lang w:eastAsia="en-US"/>
              </w:rPr>
            </w:pPr>
            <w:r w:rsidRPr="002F59DA">
              <w:rPr>
                <w:sz w:val="18"/>
                <w:szCs w:val="18"/>
                <w:lang w:val="ru-RU" w:eastAsia="en-US"/>
              </w:rPr>
              <w:t xml:space="preserve"> </w:t>
            </w:r>
            <w:r w:rsidRPr="002F59DA">
              <w:rPr>
                <w:sz w:val="18"/>
                <w:szCs w:val="18"/>
                <w:lang w:eastAsia="en-US"/>
              </w:rPr>
              <w:t xml:space="preserve">             </w:t>
            </w:r>
          </w:p>
        </w:tc>
      </w:tr>
      <w:tr w:rsidR="00E36D8B" w:rsidRPr="002F59DA" w:rsidTr="00E36D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B" w:rsidRPr="002F59DA" w:rsidRDefault="00E36D8B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val="ru-RU" w:eastAsia="en-US"/>
              </w:rPr>
            </w:pPr>
            <w:r w:rsidRPr="002F59DA">
              <w:rPr>
                <w:sz w:val="18"/>
                <w:szCs w:val="18"/>
                <w:lang w:val="ru-RU" w:eastAsia="en-US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B" w:rsidRPr="002F59DA" w:rsidRDefault="00E36D8B">
            <w:pPr>
              <w:spacing w:line="25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proofErr w:type="spellStart"/>
            <w:r w:rsidRPr="002F59DA">
              <w:rPr>
                <w:sz w:val="18"/>
                <w:szCs w:val="18"/>
                <w:lang w:val="ru-RU" w:eastAsia="en-US"/>
              </w:rPr>
              <w:t>Всього</w:t>
            </w:r>
            <w:proofErr w:type="spellEnd"/>
            <w:r w:rsidRPr="002F59DA">
              <w:rPr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F59DA">
              <w:rPr>
                <w:sz w:val="18"/>
                <w:szCs w:val="18"/>
                <w:lang w:val="ru-RU" w:eastAsia="en-US"/>
              </w:rPr>
              <w:t>дебіторська</w:t>
            </w:r>
            <w:proofErr w:type="spellEnd"/>
            <w:r w:rsidRPr="002F59DA">
              <w:rPr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2F59DA">
              <w:rPr>
                <w:sz w:val="18"/>
                <w:szCs w:val="18"/>
                <w:lang w:val="ru-RU" w:eastAsia="en-US"/>
              </w:rPr>
              <w:t>заборгованість</w:t>
            </w:r>
            <w:proofErr w:type="spellEnd"/>
            <w:r w:rsidRPr="002F59DA">
              <w:rPr>
                <w:sz w:val="18"/>
                <w:szCs w:val="18"/>
                <w:lang w:val="ru-RU" w:eastAsia="en-US"/>
              </w:rPr>
              <w:t xml:space="preserve"> на 01.11.2023 року.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B" w:rsidRPr="002F59DA" w:rsidRDefault="00E36D8B">
            <w:pPr>
              <w:spacing w:line="256" w:lineRule="auto"/>
              <w:rPr>
                <w:rFonts w:eastAsia="Times New Roman"/>
                <w:sz w:val="18"/>
                <w:szCs w:val="18"/>
                <w:lang w:val="ru-RU" w:eastAsia="en-US"/>
              </w:rPr>
            </w:pPr>
            <w:r w:rsidRPr="002F59DA">
              <w:rPr>
                <w:sz w:val="18"/>
                <w:szCs w:val="18"/>
                <w:lang w:eastAsia="en-US"/>
              </w:rPr>
              <w:t xml:space="preserve">           </w:t>
            </w:r>
            <w:r w:rsidRPr="002F59DA">
              <w:rPr>
                <w:sz w:val="18"/>
                <w:szCs w:val="18"/>
                <w:lang w:val="ru-RU" w:eastAsia="en-US"/>
              </w:rPr>
              <w:t>1815,3</w:t>
            </w:r>
          </w:p>
        </w:tc>
      </w:tr>
    </w:tbl>
    <w:p w:rsidR="00E36D8B" w:rsidRPr="002F59DA" w:rsidRDefault="00E36D8B" w:rsidP="00E36D8B">
      <w:pPr>
        <w:ind w:firstLine="720"/>
        <w:jc w:val="both"/>
        <w:rPr>
          <w:rFonts w:eastAsia="Times New Roman"/>
          <w:lang w:val="ru-RU"/>
        </w:rPr>
      </w:pPr>
      <w:r w:rsidRPr="002F59DA">
        <w:rPr>
          <w:lang w:val="ru-RU"/>
        </w:rPr>
        <w:t xml:space="preserve">          </w:t>
      </w:r>
    </w:p>
    <w:p w:rsidR="00E36D8B" w:rsidRPr="00901789" w:rsidRDefault="00E36D8B" w:rsidP="00E36D8B">
      <w:pPr>
        <w:ind w:firstLine="720"/>
        <w:jc w:val="both"/>
      </w:pPr>
      <w:r w:rsidRPr="00901789">
        <w:rPr>
          <w:lang w:val="ru-RU"/>
        </w:rPr>
        <w:t xml:space="preserve"> </w:t>
      </w:r>
      <w:r w:rsidRPr="00901789">
        <w:t xml:space="preserve">Процент сплати за послуги по управлінню багатоквартирних житлових будинків за  10 місяців   2023  року  склав   70%.  </w:t>
      </w:r>
    </w:p>
    <w:p w:rsidR="00E36D8B" w:rsidRPr="00901789" w:rsidRDefault="005B18AB" w:rsidP="005B18AB">
      <w:pPr>
        <w:tabs>
          <w:tab w:val="left" w:pos="851"/>
        </w:tabs>
        <w:jc w:val="both"/>
        <w:rPr>
          <w:lang w:val="ru-RU"/>
        </w:rPr>
      </w:pPr>
      <w:r>
        <w:t xml:space="preserve">             </w:t>
      </w:r>
      <w:r w:rsidR="00E36D8B" w:rsidRPr="00901789">
        <w:t xml:space="preserve">Станом на 01.11.2023 року </w:t>
      </w:r>
      <w:r w:rsidR="00E36D8B" w:rsidRPr="00901789">
        <w:rPr>
          <w:lang w:val="ru-RU"/>
        </w:rPr>
        <w:t xml:space="preserve">подано до суду 30 справ на суму 161,9 </w:t>
      </w:r>
      <w:proofErr w:type="spellStart"/>
      <w:r w:rsidR="00E36D8B" w:rsidRPr="00901789">
        <w:rPr>
          <w:lang w:val="ru-RU"/>
        </w:rPr>
        <w:t>тис.грн</w:t>
      </w:r>
      <w:proofErr w:type="spellEnd"/>
      <w:r w:rsidR="00E36D8B" w:rsidRPr="00901789">
        <w:rPr>
          <w:lang w:val="ru-RU"/>
        </w:rPr>
        <w:t xml:space="preserve">.,  </w:t>
      </w:r>
      <w:r w:rsidR="00E36D8B" w:rsidRPr="00901789">
        <w:t xml:space="preserve">розглянуто </w:t>
      </w:r>
      <w:r w:rsidR="00E36D8B" w:rsidRPr="00901789">
        <w:rPr>
          <w:lang w:val="ru-RU"/>
        </w:rPr>
        <w:t xml:space="preserve">в </w:t>
      </w:r>
      <w:proofErr w:type="spellStart"/>
      <w:r w:rsidR="00E36D8B" w:rsidRPr="00901789">
        <w:rPr>
          <w:lang w:val="ru-RU"/>
        </w:rPr>
        <w:t>суді</w:t>
      </w:r>
      <w:proofErr w:type="spellEnd"/>
      <w:r w:rsidR="00E36D8B" w:rsidRPr="00901789">
        <w:rPr>
          <w:lang w:val="ru-RU"/>
        </w:rPr>
        <w:t xml:space="preserve">  </w:t>
      </w:r>
      <w:r w:rsidR="00E36D8B" w:rsidRPr="00901789">
        <w:t>23 судових справи  на суму 122,8 тис. грн.   Подано на виконавчу службу  для відкриття виконавчого провадження  22 справ</w:t>
      </w:r>
      <w:r w:rsidR="00E36D8B" w:rsidRPr="00901789">
        <w:rPr>
          <w:lang w:val="ru-RU"/>
        </w:rPr>
        <w:t>и</w:t>
      </w:r>
      <w:r w:rsidR="00E36D8B" w:rsidRPr="00901789">
        <w:t xml:space="preserve"> на суму 122,8 тис.</w:t>
      </w:r>
      <w:r w:rsidR="00E36D8B" w:rsidRPr="00901789">
        <w:rPr>
          <w:lang w:val="ru-RU"/>
        </w:rPr>
        <w:t>грн.</w:t>
      </w:r>
      <w:r w:rsidR="00E36D8B" w:rsidRPr="00901789">
        <w:t xml:space="preserve">  Сплачено через ВДВС (повністю і частково) 15 справ  на суму  62,0  </w:t>
      </w:r>
      <w:proofErr w:type="spellStart"/>
      <w:r w:rsidR="00E36D8B" w:rsidRPr="00901789">
        <w:t>тис.грн</w:t>
      </w:r>
      <w:proofErr w:type="spellEnd"/>
      <w:r w:rsidR="00E36D8B" w:rsidRPr="00901789">
        <w:t xml:space="preserve">. Заборгованість ВДВС станом на 01.11.2023 року складає  28   справ на суму  130,2  </w:t>
      </w:r>
      <w:proofErr w:type="spellStart"/>
      <w:r w:rsidR="00E36D8B" w:rsidRPr="00901789">
        <w:t>тис.грн</w:t>
      </w:r>
      <w:proofErr w:type="spellEnd"/>
      <w:r w:rsidR="00E36D8B" w:rsidRPr="00901789">
        <w:t>.  Надіслано боржникам  200  претензій</w:t>
      </w:r>
      <w:r w:rsidR="00E36D8B" w:rsidRPr="00901789">
        <w:rPr>
          <w:lang w:val="ru-RU"/>
        </w:rPr>
        <w:t xml:space="preserve"> на суму 478,0 </w:t>
      </w:r>
      <w:proofErr w:type="spellStart"/>
      <w:r w:rsidR="00E36D8B" w:rsidRPr="00901789">
        <w:rPr>
          <w:lang w:val="ru-RU"/>
        </w:rPr>
        <w:t>тис.грн</w:t>
      </w:r>
      <w:proofErr w:type="spellEnd"/>
      <w:r w:rsidR="00E36D8B" w:rsidRPr="00901789">
        <w:rPr>
          <w:lang w:val="ru-RU"/>
        </w:rPr>
        <w:t>.</w:t>
      </w:r>
      <w:r w:rsidR="00E36D8B" w:rsidRPr="00901789">
        <w:t xml:space="preserve">, 7800 повідомлень про заборгованість та виконано  8500  телефонних дзвінків. </w:t>
      </w:r>
      <w:r w:rsidR="00E36D8B" w:rsidRPr="00901789">
        <w:rPr>
          <w:lang w:val="ru-RU"/>
        </w:rPr>
        <w:t xml:space="preserve">Станом на 01.11.2023 року </w:t>
      </w:r>
      <w:proofErr w:type="spellStart"/>
      <w:r w:rsidR="00E36D8B" w:rsidRPr="00901789">
        <w:rPr>
          <w:lang w:val="ru-RU"/>
        </w:rPr>
        <w:t>укладено</w:t>
      </w:r>
      <w:proofErr w:type="spellEnd"/>
      <w:r w:rsidR="00E36D8B" w:rsidRPr="00901789">
        <w:rPr>
          <w:lang w:val="ru-RU"/>
        </w:rPr>
        <w:t xml:space="preserve"> 11 </w:t>
      </w:r>
      <w:proofErr w:type="spellStart"/>
      <w:r w:rsidR="00E36D8B" w:rsidRPr="00901789">
        <w:rPr>
          <w:lang w:val="ru-RU"/>
        </w:rPr>
        <w:t>договорів</w:t>
      </w:r>
      <w:proofErr w:type="spellEnd"/>
      <w:r w:rsidR="00E36D8B" w:rsidRPr="00901789">
        <w:rPr>
          <w:lang w:val="ru-RU"/>
        </w:rPr>
        <w:t xml:space="preserve"> </w:t>
      </w:r>
      <w:proofErr w:type="spellStart"/>
      <w:r w:rsidR="00E36D8B" w:rsidRPr="00901789">
        <w:rPr>
          <w:lang w:val="ru-RU"/>
        </w:rPr>
        <w:t>реструктуризації</w:t>
      </w:r>
      <w:proofErr w:type="spellEnd"/>
      <w:r w:rsidR="00E36D8B" w:rsidRPr="00901789">
        <w:rPr>
          <w:lang w:val="ru-RU"/>
        </w:rPr>
        <w:t xml:space="preserve"> на суму 53,0 </w:t>
      </w:r>
      <w:proofErr w:type="spellStart"/>
      <w:r w:rsidR="00E36D8B" w:rsidRPr="00901789">
        <w:rPr>
          <w:lang w:val="ru-RU"/>
        </w:rPr>
        <w:t>тис.грн</w:t>
      </w:r>
      <w:proofErr w:type="spellEnd"/>
      <w:r w:rsidR="00E36D8B" w:rsidRPr="00901789">
        <w:rPr>
          <w:lang w:val="ru-RU"/>
        </w:rPr>
        <w:t xml:space="preserve">. </w:t>
      </w:r>
    </w:p>
    <w:p w:rsidR="004D6AEB" w:rsidRDefault="004D6AEB" w:rsidP="00E36D8B">
      <w:pPr>
        <w:jc w:val="both"/>
        <w:rPr>
          <w:b/>
          <w:sz w:val="22"/>
          <w:szCs w:val="22"/>
        </w:rPr>
      </w:pPr>
    </w:p>
    <w:p w:rsidR="004D6AEB" w:rsidRDefault="004D6AEB" w:rsidP="00E36D8B">
      <w:pPr>
        <w:jc w:val="both"/>
        <w:rPr>
          <w:b/>
          <w:sz w:val="22"/>
          <w:szCs w:val="22"/>
        </w:rPr>
      </w:pPr>
    </w:p>
    <w:p w:rsidR="004D6AEB" w:rsidRPr="004D6AEB" w:rsidRDefault="004D6AEB" w:rsidP="004D6AEB">
      <w:pPr>
        <w:tabs>
          <w:tab w:val="num" w:pos="0"/>
          <w:tab w:val="center" w:pos="4819"/>
          <w:tab w:val="left" w:pos="7950"/>
        </w:tabs>
        <w:ind w:firstLine="709"/>
        <w:jc w:val="center"/>
        <w:rPr>
          <w:b/>
        </w:rPr>
      </w:pPr>
      <w:r w:rsidRPr="004D6AEB">
        <w:rPr>
          <w:b/>
        </w:rPr>
        <w:t>КП «Коростишівський  комунальник»</w:t>
      </w:r>
    </w:p>
    <w:p w:rsidR="004D6AEB" w:rsidRDefault="004D6AEB" w:rsidP="00E36D8B">
      <w:pPr>
        <w:jc w:val="both"/>
        <w:rPr>
          <w:b/>
          <w:sz w:val="22"/>
          <w:szCs w:val="22"/>
        </w:rPr>
      </w:pPr>
    </w:p>
    <w:p w:rsidR="002F59DA" w:rsidRDefault="002F59DA" w:rsidP="002F59DA">
      <w:pPr>
        <w:tabs>
          <w:tab w:val="num" w:pos="0"/>
        </w:tabs>
        <w:ind w:firstLine="709"/>
        <w:jc w:val="both"/>
      </w:pPr>
      <w:r>
        <w:t xml:space="preserve">Станом на 01.11.2023 заборгованість </w:t>
      </w:r>
      <w:r w:rsidR="009F6750">
        <w:t xml:space="preserve">за надання житлово-комунальних послуг </w:t>
      </w:r>
      <w:r>
        <w:t xml:space="preserve">становить 1476,5 </w:t>
      </w:r>
      <w:proofErr w:type="spellStart"/>
      <w:r>
        <w:t>тис.грн</w:t>
      </w:r>
      <w:proofErr w:type="spellEnd"/>
      <w:r w:rsidR="009F6750">
        <w:t>,</w:t>
      </w:r>
      <w:r>
        <w:t xml:space="preserve"> з неї:     </w:t>
      </w:r>
    </w:p>
    <w:p w:rsidR="002F59DA" w:rsidRDefault="002F59DA" w:rsidP="00862701">
      <w:pPr>
        <w:pStyle w:val="a7"/>
        <w:numPr>
          <w:ilvl w:val="0"/>
          <w:numId w:val="2"/>
        </w:numPr>
        <w:tabs>
          <w:tab w:val="num" w:pos="0"/>
        </w:tabs>
        <w:jc w:val="both"/>
      </w:pPr>
      <w:r>
        <w:t xml:space="preserve">організації – 355,1 </w:t>
      </w:r>
      <w:proofErr w:type="spellStart"/>
      <w:r>
        <w:t>тис.грн</w:t>
      </w:r>
      <w:proofErr w:type="spellEnd"/>
      <w:r>
        <w:t xml:space="preserve">; </w:t>
      </w:r>
    </w:p>
    <w:p w:rsidR="00A80C98" w:rsidRDefault="002F59DA" w:rsidP="00862701">
      <w:pPr>
        <w:pStyle w:val="a7"/>
        <w:numPr>
          <w:ilvl w:val="0"/>
          <w:numId w:val="2"/>
        </w:numPr>
        <w:tabs>
          <w:tab w:val="num" w:pos="0"/>
        </w:tabs>
        <w:jc w:val="both"/>
      </w:pPr>
      <w:r>
        <w:t xml:space="preserve">населення за надані послуги по вивезенню ТПВ становить 1121,4 </w:t>
      </w:r>
      <w:proofErr w:type="spellStart"/>
      <w:r>
        <w:t>тис.грн</w:t>
      </w:r>
      <w:proofErr w:type="spellEnd"/>
      <w:r>
        <w:t xml:space="preserve">, у тому числі: приватний сектор 762,6 </w:t>
      </w:r>
      <w:proofErr w:type="spellStart"/>
      <w:r>
        <w:t>тис.грн</w:t>
      </w:r>
      <w:proofErr w:type="spellEnd"/>
      <w:r>
        <w:t xml:space="preserve"> та багатоповерхівки 358,8 </w:t>
      </w:r>
      <w:proofErr w:type="spellStart"/>
      <w:r>
        <w:t>тис.грн</w:t>
      </w:r>
      <w:proofErr w:type="spellEnd"/>
      <w:r>
        <w:t xml:space="preserve">. </w:t>
      </w:r>
      <w:r w:rsidR="00A80C98">
        <w:t>відсоток щомісячної оплати за вивезення ТПВ становить в межах 60%.</w:t>
      </w:r>
    </w:p>
    <w:p w:rsidR="00A80C98" w:rsidRDefault="00A80C98" w:rsidP="00A80C98">
      <w:pPr>
        <w:tabs>
          <w:tab w:val="num" w:pos="0"/>
        </w:tabs>
        <w:ind w:firstLine="709"/>
        <w:jc w:val="both"/>
      </w:pPr>
      <w:r>
        <w:t>Заборгованість по періодах:</w:t>
      </w:r>
    </w:p>
    <w:p w:rsidR="002F59DA" w:rsidRDefault="00A80C98" w:rsidP="002F59DA">
      <w:pPr>
        <w:tabs>
          <w:tab w:val="num" w:pos="709"/>
        </w:tabs>
        <w:ind w:firstLine="709"/>
        <w:jc w:val="both"/>
      </w:pPr>
      <w:r>
        <w:t>До 30 днів</w:t>
      </w:r>
      <w:r w:rsidR="002F59DA">
        <w:t xml:space="preserve"> – </w:t>
      </w:r>
      <w:r>
        <w:t>99,5</w:t>
      </w:r>
      <w:r w:rsidR="002F59DA">
        <w:t xml:space="preserve"> </w:t>
      </w:r>
      <w:proofErr w:type="spellStart"/>
      <w:r w:rsidR="002F59DA">
        <w:t>тис.грн</w:t>
      </w:r>
      <w:proofErr w:type="spellEnd"/>
      <w:r w:rsidR="002F59DA">
        <w:t>.;</w:t>
      </w:r>
    </w:p>
    <w:p w:rsidR="002F59DA" w:rsidRDefault="00A80C98" w:rsidP="002F59DA">
      <w:pPr>
        <w:tabs>
          <w:tab w:val="num" w:pos="709"/>
        </w:tabs>
        <w:ind w:firstLine="709"/>
        <w:jc w:val="both"/>
      </w:pPr>
      <w:r>
        <w:t>від 30-60</w:t>
      </w:r>
      <w:r w:rsidR="002F59DA">
        <w:t xml:space="preserve"> днів – 9</w:t>
      </w:r>
      <w:r>
        <w:t>8</w:t>
      </w:r>
      <w:r w:rsidR="002F59DA">
        <w:t>,</w:t>
      </w:r>
      <w:r>
        <w:t>9</w:t>
      </w:r>
      <w:r w:rsidR="002F59DA">
        <w:t xml:space="preserve"> </w:t>
      </w:r>
      <w:proofErr w:type="spellStart"/>
      <w:r w:rsidR="002F59DA">
        <w:t>тис.грн</w:t>
      </w:r>
      <w:proofErr w:type="spellEnd"/>
      <w:r w:rsidR="002F59DA">
        <w:t>.;</w:t>
      </w:r>
    </w:p>
    <w:p w:rsidR="002F59DA" w:rsidRDefault="00A80C98" w:rsidP="002F59DA">
      <w:pPr>
        <w:tabs>
          <w:tab w:val="num" w:pos="709"/>
        </w:tabs>
        <w:ind w:firstLine="709"/>
        <w:jc w:val="both"/>
      </w:pPr>
      <w:r>
        <w:t>від 60-90</w:t>
      </w:r>
      <w:r w:rsidR="002F59DA">
        <w:t xml:space="preserve"> днів – </w:t>
      </w:r>
      <w:r>
        <w:t>75,3</w:t>
      </w:r>
      <w:r w:rsidR="002F59DA">
        <w:t xml:space="preserve"> </w:t>
      </w:r>
      <w:proofErr w:type="spellStart"/>
      <w:r w:rsidR="002F59DA">
        <w:t>тис.грн</w:t>
      </w:r>
      <w:proofErr w:type="spellEnd"/>
      <w:r w:rsidR="002F59DA">
        <w:t>.;</w:t>
      </w:r>
    </w:p>
    <w:p w:rsidR="002F59DA" w:rsidRDefault="00A80C98" w:rsidP="002F59DA">
      <w:pPr>
        <w:tabs>
          <w:tab w:val="num" w:pos="709"/>
        </w:tabs>
        <w:ind w:firstLine="709"/>
        <w:jc w:val="both"/>
      </w:pPr>
      <w:r>
        <w:t>від 90-120</w:t>
      </w:r>
      <w:r w:rsidR="002F59DA">
        <w:t xml:space="preserve"> днів – </w:t>
      </w:r>
      <w:r>
        <w:t>64,7</w:t>
      </w:r>
      <w:r w:rsidR="002F59DA">
        <w:t xml:space="preserve"> </w:t>
      </w:r>
      <w:proofErr w:type="spellStart"/>
      <w:r w:rsidR="002F59DA">
        <w:t>тис.грн</w:t>
      </w:r>
      <w:proofErr w:type="spellEnd"/>
      <w:r w:rsidR="002F59DA">
        <w:t>.;</w:t>
      </w:r>
    </w:p>
    <w:p w:rsidR="00A80C98" w:rsidRDefault="00A80C98" w:rsidP="00A80C98">
      <w:pPr>
        <w:tabs>
          <w:tab w:val="num" w:pos="709"/>
          <w:tab w:val="left" w:pos="6099"/>
        </w:tabs>
        <w:ind w:firstLine="709"/>
        <w:jc w:val="both"/>
      </w:pPr>
      <w:r>
        <w:t xml:space="preserve">від </w:t>
      </w:r>
      <w:r w:rsidR="002F59DA">
        <w:t>1</w:t>
      </w:r>
      <w:r>
        <w:t>2</w:t>
      </w:r>
      <w:r w:rsidR="002F59DA">
        <w:t xml:space="preserve">0 – </w:t>
      </w:r>
      <w:r>
        <w:t>18</w:t>
      </w:r>
      <w:r w:rsidR="002F59DA">
        <w:t xml:space="preserve">0 днів – </w:t>
      </w:r>
      <w:r>
        <w:t>76,5</w:t>
      </w:r>
      <w:r w:rsidR="002F59DA">
        <w:t xml:space="preserve"> </w:t>
      </w:r>
      <w:proofErr w:type="spellStart"/>
      <w:r w:rsidR="002F59DA">
        <w:t>тис.грн</w:t>
      </w:r>
      <w:proofErr w:type="spellEnd"/>
      <w:r w:rsidR="002F59DA">
        <w:t>.;</w:t>
      </w:r>
    </w:p>
    <w:p w:rsidR="005B18AB" w:rsidRDefault="005B18AB" w:rsidP="002F59DA">
      <w:pPr>
        <w:tabs>
          <w:tab w:val="num" w:pos="709"/>
          <w:tab w:val="left" w:pos="6099"/>
        </w:tabs>
        <w:ind w:firstLine="709"/>
        <w:jc w:val="both"/>
      </w:pPr>
    </w:p>
    <w:p w:rsidR="00932AD8" w:rsidRDefault="00932AD8" w:rsidP="002F59DA">
      <w:pPr>
        <w:tabs>
          <w:tab w:val="num" w:pos="709"/>
          <w:tab w:val="left" w:pos="6099"/>
        </w:tabs>
        <w:ind w:firstLine="709"/>
        <w:jc w:val="both"/>
      </w:pPr>
    </w:p>
    <w:p w:rsidR="002F59DA" w:rsidRDefault="00A80C98" w:rsidP="002F59DA">
      <w:pPr>
        <w:tabs>
          <w:tab w:val="num" w:pos="709"/>
          <w:tab w:val="left" w:pos="6099"/>
        </w:tabs>
        <w:ind w:firstLine="709"/>
        <w:jc w:val="both"/>
      </w:pPr>
      <w:bookmarkStart w:id="0" w:name="_GoBack"/>
      <w:bookmarkEnd w:id="0"/>
      <w:r>
        <w:t xml:space="preserve">від 180-360 днів – 149,8 </w:t>
      </w:r>
      <w:proofErr w:type="spellStart"/>
      <w:r>
        <w:t>тис.грн</w:t>
      </w:r>
      <w:proofErr w:type="spellEnd"/>
      <w:r>
        <w:t>.;</w:t>
      </w:r>
      <w:r w:rsidR="002F59DA">
        <w:tab/>
      </w:r>
    </w:p>
    <w:p w:rsidR="002F59DA" w:rsidRDefault="002F59DA" w:rsidP="002F59DA">
      <w:pPr>
        <w:tabs>
          <w:tab w:val="num" w:pos="709"/>
        </w:tabs>
        <w:ind w:firstLine="709"/>
        <w:jc w:val="both"/>
      </w:pPr>
      <w:r>
        <w:t>більше 36</w:t>
      </w:r>
      <w:r w:rsidR="00A80C98">
        <w:t>0</w:t>
      </w:r>
      <w:r>
        <w:t xml:space="preserve"> днів – </w:t>
      </w:r>
      <w:r w:rsidR="00A80C98">
        <w:t xml:space="preserve">556,7 </w:t>
      </w:r>
      <w:proofErr w:type="spellStart"/>
      <w:r>
        <w:t>тис.грн</w:t>
      </w:r>
      <w:proofErr w:type="spellEnd"/>
      <w:r>
        <w:t>.</w:t>
      </w:r>
    </w:p>
    <w:p w:rsidR="002F59DA" w:rsidRDefault="002F59DA" w:rsidP="002F59DA">
      <w:pPr>
        <w:tabs>
          <w:tab w:val="left" w:pos="3660"/>
        </w:tabs>
        <w:ind w:firstLine="709"/>
        <w:jc w:val="both"/>
      </w:pPr>
      <w:r>
        <w:t xml:space="preserve">Підприємством були виставлені </w:t>
      </w:r>
      <w:r w:rsidR="00A80C98">
        <w:t>претензії – вимоги 125 власникам будинків, з них до суду передано 24 справ, з яких на виконанні у виконавчій службі 7.</w:t>
      </w:r>
    </w:p>
    <w:p w:rsidR="009F6750" w:rsidRPr="00901789" w:rsidRDefault="002F59DA" w:rsidP="00901789">
      <w:pPr>
        <w:ind w:firstLine="709"/>
        <w:jc w:val="both"/>
      </w:pPr>
      <w:r>
        <w:t xml:space="preserve">Працівниками підприємства щоденно проводиться робота з боржниками щодо зменшення боргу. </w:t>
      </w:r>
    </w:p>
    <w:p w:rsidR="009F6750" w:rsidRDefault="009F6750" w:rsidP="00836FD2">
      <w:pPr>
        <w:tabs>
          <w:tab w:val="num" w:pos="0"/>
        </w:tabs>
        <w:ind w:firstLine="709"/>
        <w:jc w:val="center"/>
        <w:rPr>
          <w:b/>
        </w:rPr>
      </w:pPr>
    </w:p>
    <w:p w:rsidR="00836FD2" w:rsidRDefault="00836FD2" w:rsidP="00836FD2">
      <w:pPr>
        <w:tabs>
          <w:tab w:val="num" w:pos="0"/>
        </w:tabs>
        <w:ind w:firstLine="709"/>
        <w:jc w:val="center"/>
        <w:rPr>
          <w:b/>
        </w:rPr>
      </w:pPr>
      <w:r w:rsidRPr="00836FD2">
        <w:rPr>
          <w:b/>
        </w:rPr>
        <w:t>МКП «Водоканал»</w:t>
      </w:r>
    </w:p>
    <w:p w:rsidR="00836FD2" w:rsidRPr="00836FD2" w:rsidRDefault="00836FD2" w:rsidP="00836FD2">
      <w:pPr>
        <w:tabs>
          <w:tab w:val="num" w:pos="0"/>
        </w:tabs>
        <w:ind w:firstLine="709"/>
        <w:jc w:val="center"/>
        <w:rPr>
          <w:b/>
        </w:rPr>
      </w:pPr>
    </w:p>
    <w:p w:rsidR="00836FD2" w:rsidRDefault="00836FD2" w:rsidP="00836FD2">
      <w:pPr>
        <w:ind w:firstLine="709"/>
        <w:jc w:val="both"/>
      </w:pPr>
      <w:r>
        <w:t xml:space="preserve">Станом на 01.10.2023 року кількість абонентів МКП ”Водоканал” становить 9027, в т.ч. населення – 8707 абоненти, підприємства установи і організації – 320. </w:t>
      </w:r>
    </w:p>
    <w:p w:rsidR="00836FD2" w:rsidRDefault="00836FD2" w:rsidP="00836FD2">
      <w:pPr>
        <w:ind w:firstLine="709"/>
        <w:jc w:val="both"/>
      </w:pPr>
      <w:r>
        <w:t>Протягом 2023 року укладаються нові договори із населенням, укладаються додаткові угоди.</w:t>
      </w:r>
    </w:p>
    <w:p w:rsidR="00836FD2" w:rsidRDefault="00836FD2" w:rsidP="00836FD2">
      <w:pPr>
        <w:ind w:firstLine="709"/>
        <w:jc w:val="both"/>
      </w:pPr>
      <w:r>
        <w:t xml:space="preserve">Залишок дебіторської заборгованості  станом на 01.10.2023 року склав 5550,8 </w:t>
      </w:r>
      <w:proofErr w:type="spellStart"/>
      <w:r>
        <w:t>тис.грн</w:t>
      </w:r>
      <w:proofErr w:type="spellEnd"/>
      <w:r>
        <w:t>.:</w:t>
      </w:r>
    </w:p>
    <w:p w:rsidR="00836FD2" w:rsidRDefault="00836FD2" w:rsidP="00836FD2">
      <w:pPr>
        <w:ind w:firstLine="709"/>
        <w:jc w:val="both"/>
      </w:pPr>
      <w:r>
        <w:t xml:space="preserve">- населення – 5213,8 </w:t>
      </w:r>
      <w:proofErr w:type="spellStart"/>
      <w:r>
        <w:t>тис.грн</w:t>
      </w:r>
      <w:proofErr w:type="spellEnd"/>
      <w:r>
        <w:t xml:space="preserve">. з яких (280,0 </w:t>
      </w:r>
      <w:proofErr w:type="spellStart"/>
      <w:r>
        <w:t>тис.грн</w:t>
      </w:r>
      <w:proofErr w:type="spellEnd"/>
      <w:r>
        <w:t>. та, що вважається безнадійною);</w:t>
      </w:r>
    </w:p>
    <w:p w:rsidR="00836FD2" w:rsidRDefault="00836FD2" w:rsidP="00836FD2">
      <w:pPr>
        <w:ind w:firstLine="709"/>
        <w:jc w:val="both"/>
      </w:pPr>
      <w:r>
        <w:t xml:space="preserve">- інші споживачі – 337,0 </w:t>
      </w:r>
      <w:proofErr w:type="spellStart"/>
      <w:r>
        <w:t>тис.грн</w:t>
      </w:r>
      <w:proofErr w:type="spellEnd"/>
      <w:r>
        <w:t>.</w:t>
      </w:r>
    </w:p>
    <w:p w:rsidR="00836FD2" w:rsidRDefault="00836FD2" w:rsidP="00836FD2">
      <w:pPr>
        <w:tabs>
          <w:tab w:val="num" w:pos="0"/>
        </w:tabs>
        <w:ind w:firstLine="709"/>
        <w:jc w:val="both"/>
      </w:pPr>
      <w:r>
        <w:t xml:space="preserve">Доходи від водопостачання за 9 місяців 2023 року без ПДВ складають 9111,3 </w:t>
      </w:r>
      <w:proofErr w:type="spellStart"/>
      <w:r>
        <w:t>тис.грн</w:t>
      </w:r>
      <w:proofErr w:type="spellEnd"/>
      <w:r>
        <w:t>., від водовідведення  4385,1 тис. грн.</w:t>
      </w:r>
    </w:p>
    <w:p w:rsidR="00836FD2" w:rsidRDefault="00836FD2" w:rsidP="00836FD2">
      <w:pPr>
        <w:tabs>
          <w:tab w:val="num" w:pos="0"/>
        </w:tabs>
        <w:ind w:firstLine="709"/>
        <w:jc w:val="both"/>
      </w:pPr>
      <w:r>
        <w:t xml:space="preserve">Доходи від іншої господарської діяльності склали  4600,2 </w:t>
      </w:r>
      <w:proofErr w:type="spellStart"/>
      <w:r>
        <w:t>тис.грн</w:t>
      </w:r>
      <w:proofErr w:type="spellEnd"/>
      <w:r>
        <w:t>.</w:t>
      </w:r>
    </w:p>
    <w:p w:rsidR="00836FD2" w:rsidRDefault="00836FD2" w:rsidP="00836FD2">
      <w:pPr>
        <w:tabs>
          <w:tab w:val="num" w:pos="0"/>
        </w:tabs>
        <w:ind w:firstLine="709"/>
        <w:jc w:val="both"/>
        <w:outlineLvl w:val="0"/>
      </w:pPr>
      <w:r>
        <w:t>Загальна сума складає 15 млн. 388,4 тис. грн.</w:t>
      </w:r>
    </w:p>
    <w:p w:rsidR="00836FD2" w:rsidRDefault="00836FD2" w:rsidP="00836FD2">
      <w:pPr>
        <w:tabs>
          <w:tab w:val="num" w:pos="0"/>
        </w:tabs>
        <w:ind w:firstLine="709"/>
        <w:jc w:val="both"/>
      </w:pPr>
      <w:r>
        <w:t xml:space="preserve">Підприємство за 9 місяців  2023 року отримало збиток в сумі – 2002,6 тис. грн.   </w:t>
      </w:r>
    </w:p>
    <w:p w:rsidR="00836FD2" w:rsidRDefault="00836FD2" w:rsidP="00836FD2">
      <w:pPr>
        <w:tabs>
          <w:tab w:val="num" w:pos="0"/>
        </w:tabs>
        <w:ind w:firstLine="709"/>
        <w:jc w:val="both"/>
      </w:pPr>
      <w:r>
        <w:t>Основною причиною нестабільного фінансового стану підприємства є:</w:t>
      </w:r>
    </w:p>
    <w:p w:rsidR="00836FD2" w:rsidRDefault="00836FD2" w:rsidP="00836FD2">
      <w:pPr>
        <w:numPr>
          <w:ilvl w:val="0"/>
          <w:numId w:val="1"/>
        </w:numPr>
        <w:ind w:left="0" w:firstLine="709"/>
        <w:jc w:val="both"/>
      </w:pPr>
      <w:r>
        <w:t xml:space="preserve">не повернення різниці у тарифах з державного та місцевого бюджету , які станом на 01.10.2023 року становлять 9870,7 </w:t>
      </w:r>
      <w:proofErr w:type="spellStart"/>
      <w:r>
        <w:t>тис.грн</w:t>
      </w:r>
      <w:proofErr w:type="spellEnd"/>
      <w:r>
        <w:t>.;</w:t>
      </w:r>
    </w:p>
    <w:p w:rsidR="00836FD2" w:rsidRDefault="00836FD2" w:rsidP="00836FD2">
      <w:pPr>
        <w:numPr>
          <w:ilvl w:val="0"/>
          <w:numId w:val="1"/>
        </w:numPr>
        <w:ind w:left="0" w:firstLine="709"/>
        <w:jc w:val="both"/>
      </w:pPr>
      <w:r>
        <w:t xml:space="preserve">  затяжний період кризових явищ (карантинні заходи </w:t>
      </w:r>
      <w:r>
        <w:rPr>
          <w:lang w:val="en-US"/>
        </w:rPr>
        <w:t>COVID</w:t>
      </w:r>
      <w:r>
        <w:rPr>
          <w:lang w:val="ru-RU"/>
        </w:rPr>
        <w:t>-19</w:t>
      </w:r>
      <w:r>
        <w:t xml:space="preserve">, введення воєнного стану). </w:t>
      </w:r>
    </w:p>
    <w:p w:rsidR="00836FD2" w:rsidRDefault="00836FD2" w:rsidP="00836FD2">
      <w:pPr>
        <w:ind w:firstLine="709"/>
        <w:outlineLvl w:val="0"/>
      </w:pPr>
      <w:r>
        <w:t xml:space="preserve"> Собівартість 1м</w:t>
      </w:r>
      <w:r>
        <w:rPr>
          <w:vertAlign w:val="superscript"/>
        </w:rPr>
        <w:t>3</w:t>
      </w:r>
      <w:r>
        <w:t xml:space="preserve"> без ПДВ і рентабельності:</w:t>
      </w:r>
    </w:p>
    <w:p w:rsidR="00836FD2" w:rsidRDefault="00836FD2" w:rsidP="00836FD2">
      <w:pPr>
        <w:numPr>
          <w:ilvl w:val="0"/>
          <w:numId w:val="1"/>
        </w:numPr>
        <w:ind w:left="0" w:firstLine="709"/>
      </w:pPr>
      <w:r>
        <w:t>водопостачання – 43,07 грн. з ПДВ – 51,68 грн.;</w:t>
      </w:r>
    </w:p>
    <w:p w:rsidR="00836FD2" w:rsidRDefault="00836FD2" w:rsidP="00836FD2">
      <w:pPr>
        <w:numPr>
          <w:ilvl w:val="0"/>
          <w:numId w:val="1"/>
        </w:numPr>
        <w:ind w:left="0" w:firstLine="709"/>
      </w:pPr>
      <w:r>
        <w:t>водовідведення – 35,82 грн. з ПДВ – 42,98 грн.</w:t>
      </w:r>
    </w:p>
    <w:p w:rsidR="00836FD2" w:rsidRDefault="00836FD2" w:rsidP="00836FD2">
      <w:pPr>
        <w:ind w:firstLine="709"/>
        <w:jc w:val="both"/>
      </w:pPr>
      <w:r>
        <w:t xml:space="preserve">На підприємстві ведеться претензійно – позовна робота щодо погашення заборгованості. Направлено претензії про заборгованість на загальну суму – 147,5 </w:t>
      </w:r>
      <w:proofErr w:type="spellStart"/>
      <w:r>
        <w:t>тис.грн</w:t>
      </w:r>
      <w:proofErr w:type="spellEnd"/>
      <w:r>
        <w:t xml:space="preserve">. </w:t>
      </w:r>
      <w:proofErr w:type="spellStart"/>
      <w:r>
        <w:t>пред</w:t>
      </w:r>
      <w:proofErr w:type="spellEnd"/>
      <w:r w:rsidRPr="00836FD2">
        <w:rPr>
          <w:lang w:val="ru-RU"/>
        </w:rPr>
        <w:t>’</w:t>
      </w:r>
      <w:r>
        <w:t xml:space="preserve">явлено до суду фізичних осіб – 12, на суму – 115,1 </w:t>
      </w:r>
      <w:proofErr w:type="spellStart"/>
      <w:r>
        <w:t>тис.грн</w:t>
      </w:r>
      <w:proofErr w:type="spellEnd"/>
      <w:r>
        <w:t xml:space="preserve">.; юридичних осіб – 9, на суму – 32,4 </w:t>
      </w:r>
      <w:proofErr w:type="spellStart"/>
      <w:r>
        <w:t>тис.грн</w:t>
      </w:r>
      <w:proofErr w:type="spellEnd"/>
      <w:r>
        <w:t>.</w:t>
      </w:r>
    </w:p>
    <w:p w:rsidR="00836FD2" w:rsidRDefault="00836FD2" w:rsidP="00836FD2">
      <w:pPr>
        <w:ind w:firstLine="709"/>
        <w:jc w:val="both"/>
      </w:pPr>
      <w:r>
        <w:t xml:space="preserve"> Контролерами підприємства постійно ведеться роз</w:t>
      </w:r>
      <w:r>
        <w:rPr>
          <w:lang w:val="ru-RU"/>
        </w:rPr>
        <w:t>’</w:t>
      </w:r>
      <w:proofErr w:type="spellStart"/>
      <w:r>
        <w:t>яснювальна</w:t>
      </w:r>
      <w:proofErr w:type="spellEnd"/>
      <w:r>
        <w:t xml:space="preserve"> робота серед населення, вручено 1048 повідомлень особисто та поштою.</w:t>
      </w:r>
    </w:p>
    <w:p w:rsidR="00836FD2" w:rsidRDefault="00836FD2" w:rsidP="00836FD2">
      <w:pPr>
        <w:ind w:firstLine="709"/>
        <w:jc w:val="both"/>
      </w:pPr>
      <w:r>
        <w:t xml:space="preserve">Укладено угоди про реструктуризацію боргу – 4, на суму 68,1 </w:t>
      </w:r>
      <w:proofErr w:type="spellStart"/>
      <w:r>
        <w:t>тис.грн</w:t>
      </w:r>
      <w:proofErr w:type="spellEnd"/>
      <w:r>
        <w:t xml:space="preserve">. Сума платежів з погашення реструктуризації заборгованості – 31,5 </w:t>
      </w:r>
      <w:proofErr w:type="spellStart"/>
      <w:r>
        <w:t>тис.грн</w:t>
      </w:r>
      <w:proofErr w:type="spellEnd"/>
      <w:r>
        <w:t>.</w:t>
      </w:r>
    </w:p>
    <w:p w:rsidR="00836FD2" w:rsidRDefault="00836FD2" w:rsidP="002F59DA">
      <w:pPr>
        <w:ind w:firstLine="709"/>
        <w:jc w:val="both"/>
      </w:pPr>
    </w:p>
    <w:p w:rsidR="00206CD9" w:rsidRDefault="00206CD9" w:rsidP="002F59DA">
      <w:pPr>
        <w:ind w:firstLine="709"/>
        <w:jc w:val="both"/>
      </w:pPr>
    </w:p>
    <w:p w:rsidR="00206CD9" w:rsidRPr="00206CD9" w:rsidRDefault="00206CD9" w:rsidP="00206CD9">
      <w:r>
        <w:t>Головний спеціаліст</w:t>
      </w:r>
      <w:r w:rsidRPr="00206CD9">
        <w:t xml:space="preserve"> відділу економічного розвитку,</w:t>
      </w:r>
    </w:p>
    <w:p w:rsidR="00206CD9" w:rsidRPr="00206CD9" w:rsidRDefault="00206CD9" w:rsidP="00206CD9">
      <w:r w:rsidRPr="00206CD9">
        <w:t>житлово-комунального господарства</w:t>
      </w:r>
    </w:p>
    <w:p w:rsidR="00206CD9" w:rsidRPr="00206CD9" w:rsidRDefault="00206CD9" w:rsidP="00206CD9">
      <w:r w:rsidRPr="00206CD9">
        <w:t xml:space="preserve">та благоустрою міської ради                                                             </w:t>
      </w:r>
      <w:r>
        <w:t xml:space="preserve">                 </w:t>
      </w:r>
      <w:r w:rsidRPr="00206CD9">
        <w:t xml:space="preserve"> </w:t>
      </w:r>
      <w:r>
        <w:t>Сергій КРАВЧУК</w:t>
      </w:r>
    </w:p>
    <w:p w:rsidR="00206CD9" w:rsidRPr="00206CD9" w:rsidRDefault="00206CD9" w:rsidP="00206CD9">
      <w:pPr>
        <w:ind w:firstLine="709"/>
      </w:pPr>
    </w:p>
    <w:p w:rsidR="00E36D8B" w:rsidRDefault="00E36D8B" w:rsidP="002F59DA">
      <w:pPr>
        <w:jc w:val="both"/>
      </w:pPr>
    </w:p>
    <w:sectPr w:rsidR="00E36D8B" w:rsidSect="00B53720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54A4"/>
    <w:multiLevelType w:val="hybridMultilevel"/>
    <w:tmpl w:val="A0EC0546"/>
    <w:lvl w:ilvl="0" w:tplc="57281EB0">
      <w:start w:val="12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0912E04"/>
    <w:multiLevelType w:val="hybridMultilevel"/>
    <w:tmpl w:val="13A863F6"/>
    <w:lvl w:ilvl="0" w:tplc="444468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22"/>
    <w:rsid w:val="00116254"/>
    <w:rsid w:val="00146ABE"/>
    <w:rsid w:val="00151B22"/>
    <w:rsid w:val="00206CD9"/>
    <w:rsid w:val="002F59DA"/>
    <w:rsid w:val="00320BD8"/>
    <w:rsid w:val="004D6AEB"/>
    <w:rsid w:val="005B18AB"/>
    <w:rsid w:val="005B51F2"/>
    <w:rsid w:val="00614A1F"/>
    <w:rsid w:val="00836FD2"/>
    <w:rsid w:val="00862701"/>
    <w:rsid w:val="00901789"/>
    <w:rsid w:val="00932AD8"/>
    <w:rsid w:val="009F6750"/>
    <w:rsid w:val="00A80C98"/>
    <w:rsid w:val="00B53720"/>
    <w:rsid w:val="00BC013B"/>
    <w:rsid w:val="00C6066E"/>
    <w:rsid w:val="00D67504"/>
    <w:rsid w:val="00D97C23"/>
    <w:rsid w:val="00DF3BF4"/>
    <w:rsid w:val="00E36D8B"/>
    <w:rsid w:val="00EB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9E8F"/>
  <w15:docId w15:val="{7210324D-5C7F-4F10-A393-50760A16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6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606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6066E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C6066E"/>
    <w:rPr>
      <w:rFonts w:ascii="Times New Roman" w:eastAsia="Calibri" w:hAnsi="Times New Roman" w:cs="Times New Roman"/>
      <w:b/>
      <w:bCs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606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66E"/>
    <w:rPr>
      <w:rFonts w:ascii="Tahoma" w:eastAsia="Calibri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862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Zilinska</cp:lastModifiedBy>
  <cp:revision>5</cp:revision>
  <cp:lastPrinted>2023-11-15T09:13:00Z</cp:lastPrinted>
  <dcterms:created xsi:type="dcterms:W3CDTF">2023-11-17T08:26:00Z</dcterms:created>
  <dcterms:modified xsi:type="dcterms:W3CDTF">2023-11-17T08:36:00Z</dcterms:modified>
</cp:coreProperties>
</file>