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5B0B87" w:rsidRPr="00F621D6" w:rsidRDefault="005B0B87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2F1682" w:rsidP="008629B0">
      <w:pPr>
        <w:tabs>
          <w:tab w:val="left" w:pos="9356"/>
        </w:tabs>
        <w:spacing w:after="0"/>
        <w:ind w:left="-142" w:right="282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Про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proofErr w:type="gram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8629B0">
      <w:pPr>
        <w:tabs>
          <w:tab w:val="left" w:pos="9356"/>
        </w:tabs>
        <w:spacing w:after="0"/>
        <w:ind w:left="-142" w:right="282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proofErr w:type="gram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  <w:proofErr w:type="gramEnd"/>
    </w:p>
    <w:p w:rsidR="00532558" w:rsidRPr="00236261" w:rsidRDefault="00532558" w:rsidP="008629B0">
      <w:pPr>
        <w:tabs>
          <w:tab w:val="left" w:pos="9356"/>
        </w:tabs>
        <w:spacing w:after="0"/>
        <w:ind w:left="-142" w:right="282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найму (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8629B0">
      <w:pPr>
        <w:tabs>
          <w:tab w:val="left" w:pos="9356"/>
        </w:tabs>
        <w:spacing w:after="0"/>
        <w:ind w:left="-142" w:right="282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8629B0">
      <w:pPr>
        <w:tabs>
          <w:tab w:val="left" w:pos="9356"/>
        </w:tabs>
        <w:spacing w:after="0"/>
        <w:ind w:left="-142" w:right="28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gramStart"/>
      <w:r w:rsidR="00EB23E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proofErr w:type="gram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A57E24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95772C">
      <w:pPr>
        <w:shd w:val="clear" w:color="auto" w:fill="FFFFFF"/>
        <w:tabs>
          <w:tab w:val="left" w:pos="9356"/>
        </w:tabs>
        <w:spacing w:after="195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</w:t>
      </w:r>
      <w:proofErr w:type="spellStart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95772C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A57D6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EB23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V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C33C00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розмірі </w:t>
      </w:r>
      <w:r w:rsidR="00F93455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569,4</w:t>
      </w:r>
      <w:r w:rsidR="00D1185B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F93455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D1185B" w:rsidRPr="00F934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захисту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для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 закону</w:t>
      </w:r>
      <w:proofErr w:type="gram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призначення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A2FA5" w:rsidRPr="00236261" w:rsidRDefault="0099603B" w:rsidP="0095772C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236261" w:rsidRPr="00236261">
        <w:rPr>
          <w:rFonts w:ascii="Times New Roman" w:hAnsi="Times New Roman" w:cs="Times New Roman"/>
          <w:sz w:val="26"/>
          <w:szCs w:val="26"/>
        </w:rPr>
        <w:t>покласти на секретаря міської ради Євгенія ЗАЩИПАСА.</w:t>
      </w:r>
    </w:p>
    <w:p w:rsidR="004E4653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57D6" w:rsidRPr="00236261" w:rsidRDefault="009A57D6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B6669" w:rsidRPr="00236261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</w:t>
      </w:r>
      <w:r w:rsidR="0099603B" w:rsidRPr="0023626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613" w:rsidRPr="00236261">
        <w:rPr>
          <w:rFonts w:ascii="Times New Roman" w:hAnsi="Times New Roman" w:cs="Times New Roman"/>
          <w:sz w:val="26"/>
          <w:szCs w:val="26"/>
        </w:rPr>
        <w:t xml:space="preserve">   </w:t>
      </w:r>
      <w:r w:rsidRPr="00236261">
        <w:rPr>
          <w:rFonts w:ascii="Times New Roman" w:hAnsi="Times New Roman" w:cs="Times New Roman"/>
          <w:sz w:val="26"/>
          <w:szCs w:val="26"/>
        </w:rPr>
        <w:t xml:space="preserve"> </w:t>
      </w:r>
      <w:r w:rsidR="00577E53" w:rsidRPr="00236261">
        <w:rPr>
          <w:rFonts w:ascii="Times New Roman" w:hAnsi="Times New Roman" w:cs="Times New Roman"/>
          <w:sz w:val="26"/>
          <w:szCs w:val="26"/>
        </w:rPr>
        <w:t>Іван КОХАН</w:t>
      </w:r>
    </w:p>
    <w:p w:rsidR="00A24C34" w:rsidRDefault="004F66A4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3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C745F" w:rsidRDefault="00A24C3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5B0B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4F66A4" w:rsidRPr="005C745F" w:rsidRDefault="00FC7EA0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95772C">
      <w:pPr>
        <w:spacing w:after="0" w:line="240" w:lineRule="auto"/>
        <w:ind w:left="4678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11546C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</w:t>
      </w:r>
      <w:proofErr w:type="spellStart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EB23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2023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жовтні, листопаді, грудні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жовтень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10500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грн : </w:t>
      </w:r>
      <w:r w:rsidR="00C5224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29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81,4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64497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10500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жовтні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3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:rsidR="004F66A4" w:rsidRPr="005C745F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29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A35DA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жовтень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64497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81,4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488,4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листопад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5C745F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14000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1400</w:t>
      </w:r>
      <w:r w:rsidR="00A52A4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proofErr w:type="gramStart"/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листопаді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листопад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8A104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року:</w:t>
      </w:r>
    </w:p>
    <w:p w:rsidR="004F66A4" w:rsidRPr="005C745F" w:rsidRDefault="0064497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грудень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103,3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F93455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1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proofErr w:type="spellStart"/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грудні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 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грудень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F9345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103,3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619,8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F934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2023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 </w:t>
      </w:r>
      <w:r w:rsidR="00AA21CA"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F934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88,4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F934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600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F934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619,8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= </w:t>
      </w:r>
      <w:r w:rsidR="00AA21CA"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5</w:t>
      </w:r>
      <w:r w:rsidR="00F934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69,4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A57E2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Головний спеціаліст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Сергій КРАВЧУК</w:t>
      </w:r>
    </w:p>
    <w:p w:rsidR="004F66A4" w:rsidRPr="005C745F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248F4"/>
    <w:rsid w:val="000654C9"/>
    <w:rsid w:val="0006650E"/>
    <w:rsid w:val="00085FEE"/>
    <w:rsid w:val="00096469"/>
    <w:rsid w:val="000A6460"/>
    <w:rsid w:val="000E2936"/>
    <w:rsid w:val="000E51AD"/>
    <w:rsid w:val="000F7A45"/>
    <w:rsid w:val="0011546C"/>
    <w:rsid w:val="00136E81"/>
    <w:rsid w:val="00163C45"/>
    <w:rsid w:val="001C74BA"/>
    <w:rsid w:val="001C7913"/>
    <w:rsid w:val="00222A14"/>
    <w:rsid w:val="00236261"/>
    <w:rsid w:val="0029413A"/>
    <w:rsid w:val="002F1682"/>
    <w:rsid w:val="00352ED8"/>
    <w:rsid w:val="00372BA8"/>
    <w:rsid w:val="00386231"/>
    <w:rsid w:val="00393C28"/>
    <w:rsid w:val="003A7C7D"/>
    <w:rsid w:val="003C09CB"/>
    <w:rsid w:val="003C38D1"/>
    <w:rsid w:val="003E707E"/>
    <w:rsid w:val="003F04D6"/>
    <w:rsid w:val="0040633E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B0B87"/>
    <w:rsid w:val="005C24B3"/>
    <w:rsid w:val="005C745F"/>
    <w:rsid w:val="005F7228"/>
    <w:rsid w:val="00644975"/>
    <w:rsid w:val="0068534C"/>
    <w:rsid w:val="006D3D18"/>
    <w:rsid w:val="006D52CB"/>
    <w:rsid w:val="007413F0"/>
    <w:rsid w:val="00761452"/>
    <w:rsid w:val="00787932"/>
    <w:rsid w:val="00797C6C"/>
    <w:rsid w:val="00801624"/>
    <w:rsid w:val="00861403"/>
    <w:rsid w:val="008629B0"/>
    <w:rsid w:val="00863095"/>
    <w:rsid w:val="00865660"/>
    <w:rsid w:val="008711B9"/>
    <w:rsid w:val="00873835"/>
    <w:rsid w:val="008A1046"/>
    <w:rsid w:val="008D3801"/>
    <w:rsid w:val="008F5DA0"/>
    <w:rsid w:val="009211BC"/>
    <w:rsid w:val="009278E9"/>
    <w:rsid w:val="009507AF"/>
    <w:rsid w:val="0095772C"/>
    <w:rsid w:val="0098288B"/>
    <w:rsid w:val="0099603B"/>
    <w:rsid w:val="009A57D6"/>
    <w:rsid w:val="009D12D4"/>
    <w:rsid w:val="009D335F"/>
    <w:rsid w:val="009D4526"/>
    <w:rsid w:val="00A24C34"/>
    <w:rsid w:val="00A35DA7"/>
    <w:rsid w:val="00A4374E"/>
    <w:rsid w:val="00A52A4C"/>
    <w:rsid w:val="00A53E95"/>
    <w:rsid w:val="00A57E24"/>
    <w:rsid w:val="00A940C6"/>
    <w:rsid w:val="00AA21CA"/>
    <w:rsid w:val="00B03522"/>
    <w:rsid w:val="00B2242B"/>
    <w:rsid w:val="00B67D03"/>
    <w:rsid w:val="00BD57A2"/>
    <w:rsid w:val="00BE3D52"/>
    <w:rsid w:val="00C008C6"/>
    <w:rsid w:val="00C20205"/>
    <w:rsid w:val="00C33C00"/>
    <w:rsid w:val="00C52243"/>
    <w:rsid w:val="00C5630E"/>
    <w:rsid w:val="00C80613"/>
    <w:rsid w:val="00CD08D6"/>
    <w:rsid w:val="00D1185B"/>
    <w:rsid w:val="00D562B5"/>
    <w:rsid w:val="00D87F78"/>
    <w:rsid w:val="00DD2B45"/>
    <w:rsid w:val="00DF0893"/>
    <w:rsid w:val="00E458FE"/>
    <w:rsid w:val="00E51DB9"/>
    <w:rsid w:val="00E540AE"/>
    <w:rsid w:val="00E65038"/>
    <w:rsid w:val="00E9467C"/>
    <w:rsid w:val="00EB23EE"/>
    <w:rsid w:val="00F02977"/>
    <w:rsid w:val="00F446FD"/>
    <w:rsid w:val="00F621D6"/>
    <w:rsid w:val="00F80BEC"/>
    <w:rsid w:val="00F822F8"/>
    <w:rsid w:val="00F93455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9F8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20E3-06CA-4484-A7BB-82F30535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5</cp:revision>
  <cp:lastPrinted>2024-01-17T06:33:00Z</cp:lastPrinted>
  <dcterms:created xsi:type="dcterms:W3CDTF">2024-01-17T11:40:00Z</dcterms:created>
  <dcterms:modified xsi:type="dcterms:W3CDTF">2024-01-17T15:34:00Z</dcterms:modified>
</cp:coreProperties>
</file>