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0A" w:rsidRPr="00D60DE2" w:rsidRDefault="009A1D0A" w:rsidP="009A1D0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60D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0A21F2DB" wp14:editId="536E76FA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0A" w:rsidRPr="00D60DE2" w:rsidRDefault="009A1D0A" w:rsidP="009A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9A1D0A" w:rsidRPr="00D60DE2" w:rsidRDefault="009A1D0A" w:rsidP="009A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9A1D0A" w:rsidRPr="00D60DE2" w:rsidRDefault="009A1D0A" w:rsidP="009A1D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9A1D0A" w:rsidRPr="00D60DE2" w:rsidRDefault="009A1D0A" w:rsidP="009A1D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D0A" w:rsidRPr="00D60DE2" w:rsidRDefault="009A1D0A" w:rsidP="009A1D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9A1D0A" w:rsidRPr="00D60DE2" w:rsidRDefault="009A1D0A" w:rsidP="009A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A1D0A" w:rsidRPr="00D60DE2" w:rsidRDefault="009A1D0A" w:rsidP="00A66E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</w:t>
      </w:r>
      <w:r w:rsidR="00A66EB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</w:t>
      </w: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№_____</w:t>
      </w:r>
    </w:p>
    <w:p w:rsidR="009A1D0A" w:rsidRPr="00D60DE2" w:rsidRDefault="009A1D0A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0A" w:rsidRPr="00D60DE2" w:rsidRDefault="00A82F94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завершення приватизації </w:t>
      </w:r>
    </w:p>
    <w:p w:rsidR="00A82F94" w:rsidRDefault="00A82F94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об’єкта комунальної власності</w:t>
      </w:r>
    </w:p>
    <w:p w:rsidR="00A82F94" w:rsidRDefault="00A82F94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Коростишівської міської ради - </w:t>
      </w:r>
    </w:p>
    <w:p w:rsidR="009A1D0A" w:rsidRPr="00D60DE2" w:rsidRDefault="009A1D0A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будівля котельні з прибудовою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1D0A" w:rsidRPr="00D60DE2" w:rsidRDefault="009A1D0A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що розташован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</w:t>
      </w:r>
    </w:p>
    <w:p w:rsidR="009A1D0A" w:rsidRPr="00D60DE2" w:rsidRDefault="009A1D0A" w:rsidP="00A6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Київська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D60DE2">
        <w:rPr>
          <w:rFonts w:ascii="Times New Roman" w:hAnsi="Times New Roman" w:cs="Times New Roman"/>
          <w:sz w:val="28"/>
          <w:szCs w:val="28"/>
        </w:rPr>
        <w:t xml:space="preserve">, м. Коростишів, </w:t>
      </w:r>
    </w:p>
    <w:p w:rsidR="009A1D0A" w:rsidRPr="00D60DE2" w:rsidRDefault="009A1D0A" w:rsidP="00A66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Житомирський район, Житомирська область</w:t>
      </w:r>
    </w:p>
    <w:p w:rsidR="00A82F94" w:rsidRDefault="00A82F94" w:rsidP="00A66EBE">
      <w:pPr>
        <w:spacing w:line="240" w:lineRule="auto"/>
      </w:pPr>
    </w:p>
    <w:p w:rsidR="0073711A" w:rsidRDefault="00B45F90" w:rsidP="00A66E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94"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</w:rPr>
        <w:t>до ст. 10</w:t>
      </w:r>
      <w:r w:rsidRPr="00DB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приватизацію державного та комунального майна» ,  </w:t>
      </w:r>
      <w:r w:rsidR="00A82F94">
        <w:rPr>
          <w:rFonts w:ascii="Times New Roman" w:hAnsi="Times New Roman" w:cs="Times New Roman"/>
          <w:sz w:val="28"/>
          <w:szCs w:val="28"/>
        </w:rPr>
        <w:t xml:space="preserve">п. 74 Порядку проведення електронних аукціонів для продажу об’єктів малої приватизації </w:t>
      </w:r>
      <w:r w:rsidR="009E4D51">
        <w:rPr>
          <w:rFonts w:ascii="Times New Roman" w:hAnsi="Times New Roman" w:cs="Times New Roman"/>
          <w:sz w:val="28"/>
          <w:szCs w:val="28"/>
        </w:rPr>
        <w:t>та визначення додаткових умов</w:t>
      </w:r>
      <w:r w:rsidR="004C32BE">
        <w:rPr>
          <w:rFonts w:ascii="Times New Roman" w:hAnsi="Times New Roman" w:cs="Times New Roman"/>
          <w:sz w:val="28"/>
          <w:szCs w:val="28"/>
        </w:rPr>
        <w:t xml:space="preserve"> продажу</w:t>
      </w:r>
      <w:r w:rsidR="009E4D51">
        <w:rPr>
          <w:rFonts w:ascii="Times New Roman" w:hAnsi="Times New Roman" w:cs="Times New Roman"/>
          <w:sz w:val="28"/>
          <w:szCs w:val="28"/>
        </w:rPr>
        <w:t>,</w:t>
      </w:r>
      <w:r w:rsidR="004C32BE">
        <w:rPr>
          <w:rFonts w:ascii="Times New Roman" w:hAnsi="Times New Roman" w:cs="Times New Roman"/>
          <w:sz w:val="28"/>
          <w:szCs w:val="28"/>
        </w:rPr>
        <w:t xml:space="preserve"> </w:t>
      </w:r>
      <w:r w:rsidR="0073711A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10.05.2018 № 432, ст. 29 Закону України «Про місцеве самоврядування в Україні», виконавчий комітет міської ради</w:t>
      </w:r>
    </w:p>
    <w:p w:rsidR="0073711A" w:rsidRPr="00D60DE2" w:rsidRDefault="0073711A" w:rsidP="00A66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73711A" w:rsidRPr="00D60DE2" w:rsidRDefault="0073711A" w:rsidP="00A66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F94" w:rsidRDefault="0073711A" w:rsidP="00A66E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Приватизацію об’єкта комунальної власності Коростишівської міської ради – будівля котельні з прибудовою, що розташована за адресою: </w:t>
      </w:r>
      <w:r w:rsidR="00A66EBE" w:rsidRPr="00A66EBE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вул. Київська, 112, м. Коростишів, Житомирський район, Житомирська область, загальною площею – 148,3 м2 вважати завершеною.</w:t>
      </w:r>
    </w:p>
    <w:p w:rsidR="0073711A" w:rsidRPr="00D60DE2" w:rsidRDefault="0073711A" w:rsidP="00A6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0DE2">
        <w:rPr>
          <w:rFonts w:ascii="Times New Roman" w:hAnsi="Times New Roman" w:cs="Times New Roman"/>
          <w:sz w:val="28"/>
          <w:szCs w:val="28"/>
        </w:rPr>
        <w:t xml:space="preserve">.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73711A" w:rsidRPr="00D60DE2" w:rsidRDefault="0073711A" w:rsidP="00A6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11A" w:rsidRPr="00D60DE2" w:rsidRDefault="0073711A" w:rsidP="00A66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711A" w:rsidRPr="00D60DE2" w:rsidRDefault="0073711A" w:rsidP="00A66E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Юрій ДЕНИСОВЕЦЬ</w:t>
      </w:r>
    </w:p>
    <w:p w:rsidR="0073711A" w:rsidRPr="00D60DE2" w:rsidRDefault="0073711A" w:rsidP="00A66EBE">
      <w:pPr>
        <w:spacing w:line="240" w:lineRule="auto"/>
      </w:pPr>
    </w:p>
    <w:p w:rsidR="0073711A" w:rsidRDefault="0073711A" w:rsidP="00A66EBE">
      <w:pPr>
        <w:spacing w:line="240" w:lineRule="auto"/>
      </w:pPr>
    </w:p>
    <w:p w:rsidR="0073711A" w:rsidRPr="00A82F94" w:rsidRDefault="0073711A" w:rsidP="00A66E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11A" w:rsidRPr="00A82F94" w:rsidSect="00A66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A4"/>
    <w:rsid w:val="000869A4"/>
    <w:rsid w:val="00116254"/>
    <w:rsid w:val="003412DA"/>
    <w:rsid w:val="004C32BE"/>
    <w:rsid w:val="005F769E"/>
    <w:rsid w:val="0073711A"/>
    <w:rsid w:val="009A1D0A"/>
    <w:rsid w:val="009E4D51"/>
    <w:rsid w:val="00A66EBE"/>
    <w:rsid w:val="00A82F94"/>
    <w:rsid w:val="00B45F90"/>
    <w:rsid w:val="00BF2322"/>
    <w:rsid w:val="00D610D4"/>
    <w:rsid w:val="00D67504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BB6DE-D158-4F6F-BB49-D71147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dcterms:created xsi:type="dcterms:W3CDTF">2025-06-03T12:46:00Z</dcterms:created>
  <dcterms:modified xsi:type="dcterms:W3CDTF">2025-06-03T12:46:00Z</dcterms:modified>
</cp:coreProperties>
</file>