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t>КОРОСТИШІВСЬКА МІСЬКА РАДА</w:t>
      </w:r>
    </w:p>
    <w:p>
      <w:pPr>
        <w:pStyle w:val="5"/>
      </w:pPr>
      <w:r>
        <w:t>ВИКОНАВЧИЙ КОМІТЕТ</w:t>
      </w:r>
    </w:p>
    <w:p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>
      <w:pPr>
        <w:jc w:val="center"/>
        <w:rPr>
          <w:sz w:val="28"/>
          <w:szCs w:val="28"/>
          <w:lang w:val="uk-UA"/>
        </w:rPr>
      </w:pPr>
    </w:p>
    <w:p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>
      <w:pPr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_________________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№ ___</w:t>
      </w:r>
      <w:r>
        <w:rPr>
          <w:b/>
          <w:sz w:val="22"/>
          <w:szCs w:val="22"/>
          <w:lang w:val="uk-UA"/>
        </w:rPr>
        <w:t xml:space="preserve">      </w:t>
      </w:r>
    </w:p>
    <w:p>
      <w:pPr>
        <w:rPr>
          <w:sz w:val="28"/>
          <w:szCs w:val="28"/>
          <w:lang w:val="uk-UA"/>
        </w:rPr>
      </w:pPr>
    </w:p>
    <w:p>
      <w:pPr>
        <w:pStyle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 директора комунального підприємства </w:t>
      </w:r>
    </w:p>
    <w:p>
      <w:pPr>
        <w:pStyle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«Коростишівський комунальник» </w:t>
      </w:r>
    </w:p>
    <w:p>
      <w:pPr>
        <w:pStyle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Чернявського В.В.  про виконання</w:t>
      </w:r>
    </w:p>
    <w:p>
      <w:pPr>
        <w:pStyle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фінансового плану підприємства  за 2020 рік</w:t>
      </w:r>
    </w:p>
    <w:p>
      <w:pPr>
        <w:pStyle w:val="6"/>
        <w:jc w:val="both"/>
        <w:rPr>
          <w:sz w:val="28"/>
          <w:szCs w:val="28"/>
          <w:lang w:val="uk-UA"/>
        </w:rPr>
      </w:pPr>
    </w:p>
    <w:p>
      <w:pPr>
        <w:pStyle w:val="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звіт директора КП «Коростишівський комунальник» Чернявського В.В. «Про   виконання фінансового плану підприємства   за   2020 рік» та керуючись  пп.3 п «а» ст. 29 Закону  України  «Про місцеве  самоврядування  в  Україні», виконавчий комітет міської ради</w:t>
      </w:r>
    </w:p>
    <w:p>
      <w:pPr>
        <w:pStyle w:val="6"/>
        <w:jc w:val="both"/>
        <w:rPr>
          <w:sz w:val="28"/>
          <w:szCs w:val="28"/>
          <w:lang w:val="uk-UA"/>
        </w:rPr>
      </w:pPr>
    </w:p>
    <w:p>
      <w:pPr>
        <w:pStyle w:val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ВИРІШИВ:</w:t>
      </w:r>
    </w:p>
    <w:p>
      <w:pPr>
        <w:pStyle w:val="6"/>
        <w:jc w:val="both"/>
        <w:rPr>
          <w:sz w:val="28"/>
          <w:szCs w:val="28"/>
          <w:lang w:val="uk-UA"/>
        </w:rPr>
      </w:pPr>
    </w:p>
    <w:p>
      <w:pPr>
        <w:pStyle w:val="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Звіт директора КП «Коростишівський комунальник»  Чернявського В.В. «Про виконання фінансового плану підприємства за 2020 рік»  взяти до відома            (додається).</w:t>
      </w:r>
    </w:p>
    <w:p>
      <w:pPr>
        <w:pStyle w:val="6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КП  «Коростишівський комунальник» (Чернявський В.В.):        </w:t>
      </w:r>
    </w:p>
    <w:p>
      <w:pPr>
        <w:pStyle w:val="6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1) тримати на постійному контролі питання п</w:t>
      </w:r>
      <w:r>
        <w:rPr>
          <w:rFonts w:eastAsia="Calibri"/>
          <w:sz w:val="28"/>
          <w:szCs w:val="28"/>
          <w:lang w:val="uk-UA" w:eastAsia="en-US"/>
        </w:rPr>
        <w:t>огашення податкового боргу та вживати дієвих заходів по його скороченню;</w:t>
      </w:r>
    </w:p>
    <w:p>
      <w:pPr>
        <w:pStyle w:val="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провести відповідну роботу з ліквідації дебіторської заборгованості підприємства, для чого посилити контроль за надходженням коштів та активізувати претензійно-позовну  роботу;</w:t>
      </w:r>
    </w:p>
    <w:p>
      <w:pPr>
        <w:pStyle w:val="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забезпечити своєчасність виплати заробітної плати працівникам підприємства та інших обов’язкових платежів.</w:t>
      </w:r>
    </w:p>
    <w:p>
      <w:pPr>
        <w:pStyle w:val="6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першого заступника міського голови Дейчука Р.С. </w:t>
      </w:r>
    </w:p>
    <w:p>
      <w:pPr>
        <w:pStyle w:val="6"/>
        <w:jc w:val="both"/>
        <w:rPr>
          <w:sz w:val="28"/>
          <w:szCs w:val="28"/>
          <w:lang w:val="uk-UA"/>
        </w:rPr>
      </w:pPr>
    </w:p>
    <w:p>
      <w:pPr>
        <w:pStyle w:val="6"/>
        <w:jc w:val="both"/>
        <w:rPr>
          <w:sz w:val="28"/>
          <w:szCs w:val="28"/>
          <w:lang w:val="uk-UA"/>
        </w:rPr>
      </w:pPr>
    </w:p>
    <w:p>
      <w:pPr>
        <w:pStyle w:val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І.М. Кохан</w:t>
      </w:r>
    </w:p>
    <w:p>
      <w:pPr>
        <w:jc w:val="center"/>
        <w:rPr>
          <w:sz w:val="32"/>
          <w:szCs w:val="32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</w:p>
    <w:p>
      <w:pPr>
        <w:ind w:firstLine="60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</w:t>
      </w:r>
    </w:p>
    <w:p>
      <w:pPr>
        <w:ind w:left="6096" w:hanging="60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до рішення виконавчого комітету    </w:t>
      </w:r>
    </w:p>
    <w:p>
      <w:pPr>
        <w:ind w:left="6096" w:hanging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від__________ №_________</w: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ind w:left="660"/>
        <w:jc w:val="both"/>
        <w:rPr>
          <w:b/>
          <w:u w:val="single"/>
          <w:lang w:val="uk-UA"/>
        </w:rPr>
      </w:pPr>
    </w:p>
    <w:p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Інформація про роботу КП «Коростишівський комунальник» </w:t>
      </w:r>
    </w:p>
    <w:p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>та фінансово-економічний стан підприємства за  2020рік.</w:t>
      </w:r>
    </w:p>
    <w:p>
      <w:pPr>
        <w:rPr>
          <w:sz w:val="26"/>
          <w:szCs w:val="26"/>
          <w:u w:val="single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Комунальне підприємство «Коростишівський комунальник» засноване на власності територіальної громади м.Коростишів відповідно до рішення міської ради від 14.06.2006року. (друга сесія п’ятого скликання).</w:t>
      </w: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Підприємство надає послуги:</w:t>
      </w:r>
    </w:p>
    <w:p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збирання, вивезення та знешкодження твердих побутових відходів;</w:t>
      </w:r>
    </w:p>
    <w:p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благоустрій міських територій;</w:t>
      </w:r>
    </w:p>
    <w:p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обслуговування мережі вуличного освітлення;</w:t>
      </w:r>
    </w:p>
    <w:p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надання ритуальних послуг;</w:t>
      </w:r>
    </w:p>
    <w:p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оренда приміщень.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Облікова кількість  штатних працівників на 01.01.202</w:t>
      </w:r>
      <w:r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 xml:space="preserve">року  становить </w:t>
      </w:r>
      <w:r>
        <w:rPr>
          <w:sz w:val="26"/>
          <w:szCs w:val="26"/>
        </w:rPr>
        <w:t>51</w:t>
      </w:r>
      <w:r>
        <w:rPr>
          <w:sz w:val="26"/>
          <w:szCs w:val="26"/>
          <w:lang w:val="uk-UA"/>
        </w:rPr>
        <w:t xml:space="preserve"> чоловік, з них </w:t>
      </w:r>
      <w:r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 xml:space="preserve"> сумісник. 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ІТР 11чол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Робітників   40 чоловік.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Фонд заробітної плати за  2020 рік  склав 4401,4тис.грн.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Середньомісячна заробітна плата склала </w:t>
      </w:r>
      <w:r>
        <w:rPr>
          <w:sz w:val="26"/>
          <w:szCs w:val="26"/>
        </w:rPr>
        <w:t>7335</w:t>
      </w:r>
      <w:r>
        <w:rPr>
          <w:sz w:val="26"/>
          <w:szCs w:val="26"/>
          <w:lang w:val="uk-UA"/>
        </w:rPr>
        <w:t>гривень, в т.ч.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Водії контейнеровозів 12</w:t>
      </w:r>
      <w:r>
        <w:rPr>
          <w:sz w:val="26"/>
          <w:szCs w:val="26"/>
        </w:rPr>
        <w:t>915</w:t>
      </w:r>
      <w:r>
        <w:rPr>
          <w:sz w:val="26"/>
          <w:szCs w:val="26"/>
          <w:lang w:val="uk-UA"/>
        </w:rPr>
        <w:t>грн;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Трактористи   </w:t>
      </w:r>
      <w:r>
        <w:rPr>
          <w:sz w:val="26"/>
          <w:szCs w:val="26"/>
        </w:rPr>
        <w:t>8834</w:t>
      </w:r>
      <w:r>
        <w:rPr>
          <w:sz w:val="26"/>
          <w:szCs w:val="26"/>
          <w:lang w:val="uk-UA"/>
        </w:rPr>
        <w:t>грн;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Двірники 4</w:t>
      </w:r>
      <w:r>
        <w:rPr>
          <w:sz w:val="26"/>
          <w:szCs w:val="26"/>
        </w:rPr>
        <w:t>815</w:t>
      </w:r>
      <w:r>
        <w:rPr>
          <w:sz w:val="26"/>
          <w:szCs w:val="26"/>
          <w:lang w:val="uk-UA"/>
        </w:rPr>
        <w:t>грн;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Вантажники     5</w:t>
      </w:r>
      <w:r>
        <w:rPr>
          <w:sz w:val="26"/>
          <w:szCs w:val="26"/>
        </w:rPr>
        <w:t>100</w:t>
      </w:r>
      <w:r>
        <w:rPr>
          <w:sz w:val="26"/>
          <w:szCs w:val="26"/>
          <w:lang w:val="uk-UA"/>
        </w:rPr>
        <w:t>грн</w:t>
      </w:r>
      <w:r>
        <w:rPr>
          <w:sz w:val="26"/>
          <w:szCs w:val="26"/>
        </w:rPr>
        <w:t>;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Робітники по благоустрою 4815грн.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Для збирання ТПВ підприємством розміщено   260 контейнерів біля багатоповерхівок, з приватного сектора ТПВ вивозяться тракторами.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Підприємство обслуговує 3898 квартир 5847мешканців у багатоповерхівках та 4207 приватних будинків 8397мешканця.  Також, укладено 306 договір  на вивіз та знешкодження з організаціями та приватними підприємцями та 116 договорів на знешкодження.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За  2020рік було вивезено та знешкоджено 45201,5975м3 ТПВ, із них: 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від населення   29746,8035 м.3;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від організацій  7855,3345м3;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знешкодження   7599,459м3( само вивіз)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Надання послуг здійснюється по графіку затвердженому рішенням виконавчого комітету Коростишівської міської ради , при затвердженні тарифу.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Вартість послуги по вивезенню та знешкодженню ТПВ станом на 01.01.2021р становить 111,52грн за 1м3 в т.ч. знешкодження 25,78грн за 1м3. У розрахунку згідно затверджених норм накопичення  вартість на 1 людину  складає: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з багатоповерхівок  22,30грн;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з приватного сектору 25,09грн.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Технічний парк налічує    14      одиниць рухомого складу, з них задіяні в роботі:</w:t>
      </w:r>
    </w:p>
    <w:p>
      <w:pPr>
        <w:ind w:left="120"/>
        <w:jc w:val="both"/>
        <w:rPr>
          <w:sz w:val="26"/>
          <w:szCs w:val="26"/>
          <w:lang w:val="uk-UA"/>
        </w:rPr>
      </w:pPr>
    </w:p>
    <w:p>
      <w:pPr>
        <w:ind w:left="120"/>
        <w:jc w:val="both"/>
        <w:rPr>
          <w:sz w:val="26"/>
          <w:szCs w:val="26"/>
          <w:lang w:val="uk-UA"/>
        </w:rPr>
      </w:pPr>
    </w:p>
    <w:p>
      <w:pPr>
        <w:ind w:left="120"/>
        <w:jc w:val="both"/>
        <w:rPr>
          <w:sz w:val="26"/>
          <w:szCs w:val="26"/>
          <w:lang w:val="uk-UA"/>
        </w:rPr>
      </w:pP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Сміттєвози:  МАЗ 5340                         2015р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МАЗ 437121 наданий в оренду з грудня 2019року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Трактора з причепами   БЕЛАРУС 892                2009р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МТЗ 82                            1987р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Трактор з грейфером на базі ЮМЗ     2007р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Бульдозер  ТЗ-171                               1999р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Трактор Т-130МГ1 куплений в 2019р.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Трактор  БЕЛАРУС 82.1   наданий міською радою в оренду з листопада 2019року 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Техніка зношена на 50%, це є великим недоліком в роботі нашого підприємства, техніка ломається , запчастини дорогі, а деяких неможливо знайти. Так, як їх просто не випускають.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</w:p>
    <w:p>
      <w:pPr>
        <w:ind w:left="120"/>
        <w:jc w:val="both"/>
        <w:rPr>
          <w:b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b/>
          <w:sz w:val="26"/>
          <w:szCs w:val="26"/>
          <w:u w:val="single"/>
          <w:lang w:val="uk-UA"/>
        </w:rPr>
        <w:t>Формування дохідної частини.</w:t>
      </w:r>
    </w:p>
    <w:p>
      <w:pPr>
        <w:ind w:left="120"/>
        <w:jc w:val="both"/>
        <w:rPr>
          <w:sz w:val="26"/>
          <w:szCs w:val="26"/>
          <w:lang w:val="uk-UA"/>
        </w:rPr>
      </w:pP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Доходи підприємства формуються від реалізації послуг вивезення та захоронення побутових відходів, надання ритуальних послуг, оренда приміщень та фінансування з місцевого бюджету на утримання підрозділів з благоустрою міста.</w:t>
      </w:r>
    </w:p>
    <w:p>
      <w:pPr>
        <w:ind w:left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Послуги надаються чотирьом категоріям споживачів: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населення благоустроєних будинків;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населення приватного сектору;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Установам та організаціям, що фінансуються з бюджету;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Інші споживачі.</w:t>
      </w:r>
    </w:p>
    <w:p>
      <w:pPr>
        <w:ind w:left="6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Всього дохід  КП «Коростишівський комунальник»  за 2020р склав 8772тис.грн, в тому числі: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3536,9тис.грн за надані роботи та послуги;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469,3тис.грн за ритуальні послуги;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4170,4тис.грн благоустрій міста;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87,4тис.грн оренда приміщень;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508тис.грн безоплатно отримані  оборотні активи;</w:t>
      </w: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b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                   </w:t>
      </w:r>
      <w:r>
        <w:rPr>
          <w:b/>
          <w:sz w:val="26"/>
          <w:szCs w:val="26"/>
          <w:u w:val="single"/>
          <w:lang w:val="uk-UA"/>
        </w:rPr>
        <w:t>Формування витратної частини</w:t>
      </w: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Фактична собівартість  реалізованих робіт, послуг склала 8767тис.грн</w:t>
      </w: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Собівартість витрати підприємства склали 4139тис.грн: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закупку матеріалів  - 173,1тис.грн;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закупку палива – 793тис.грн;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послуги електроенергії –50тис.грн;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оплату праці 2415тис.грн;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відрахування на соціальні заходи – 530тис.грн;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амортизація основних засобів – 178тис.грн;</w:t>
      </w:r>
    </w:p>
    <w:p>
      <w:pPr>
        <w:ind w:left="3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>
      <w:pPr>
        <w:ind w:left="-180" w:firstLine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Інші операційні витрати 2937тис.грн      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послуг по оренді комунальні послуги світло, вода, амортизація, прибирання коридору. 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витрат по благоустою міста (трансферти)</w:t>
      </w: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Адміністративні витрати склали -  1669,1тис.грн в т.ч. :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оплату праці – 1114,4тис.грн;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відрахування на соціальні заходи – 153,9тис.грн;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зв'язок – 3,3тис.грн;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електроенергію – 131,8 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комунальні (послуги вода) – 1,5тис.грн;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консультаційні та інформаційні послуги – 17,8 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земельний податок – 4,0тис.грн;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екологічний податок – 185,9 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придбання канцтоварів – 7,8 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амортизація основних засобів та не матеріальних активів –19,7 тис.грн;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банківське обслуговування – 6,5 тис.грн;</w:t>
      </w:r>
    </w:p>
    <w:p>
      <w:pPr>
        <w:numPr>
          <w:ilvl w:val="0"/>
          <w:numId w:val="2"/>
        </w:numPr>
        <w:ind w:left="36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обслуговування РКО – 4,2тис.грн;</w:t>
      </w:r>
    </w:p>
    <w:p>
      <w:pPr>
        <w:numPr>
          <w:ilvl w:val="0"/>
          <w:numId w:val="2"/>
        </w:numPr>
        <w:ind w:left="36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держ.мито -  4,8тис.грн (судовий збір)</w:t>
      </w:r>
    </w:p>
    <w:p>
      <w:pPr>
        <w:numPr>
          <w:ilvl w:val="0"/>
          <w:numId w:val="2"/>
        </w:numPr>
        <w:ind w:left="36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ПММ -  13,5тис.грн</w:t>
      </w: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Інші фінансові витрати склали 22тис.грн в т.ч.: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% за користування кредитним лімітом –1тис.грн.</w:t>
      </w:r>
    </w:p>
    <w:p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Податок на прибуток – 21тис.грн</w:t>
      </w:r>
    </w:p>
    <w:p>
      <w:pPr>
        <w:jc w:val="both"/>
        <w:rPr>
          <w:sz w:val="26"/>
          <w:szCs w:val="26"/>
          <w:lang w:val="uk-UA"/>
        </w:rPr>
      </w:pPr>
    </w:p>
    <w:p>
      <w:pPr>
        <w:ind w:left="660"/>
        <w:jc w:val="both"/>
        <w:rPr>
          <w:b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                    </w:t>
      </w:r>
      <w:r>
        <w:rPr>
          <w:b/>
          <w:sz w:val="26"/>
          <w:szCs w:val="26"/>
          <w:u w:val="single"/>
          <w:lang w:val="uk-UA"/>
        </w:rPr>
        <w:t>Дебіторська заборгованість.</w:t>
      </w:r>
    </w:p>
    <w:p>
      <w:pPr>
        <w:ind w:left="-180"/>
        <w:rPr>
          <w:lang w:val="uk-UA"/>
        </w:rPr>
      </w:pPr>
      <w:r>
        <w:rPr>
          <w:lang w:val="uk-UA"/>
        </w:rPr>
        <w:t xml:space="preserve">Комунальне підприємство «Коростишівський комунальник» </w:t>
      </w:r>
    </w:p>
    <w:p>
      <w:pPr>
        <w:ind w:left="-180"/>
        <w:rPr>
          <w:lang w:val="uk-UA"/>
        </w:rPr>
      </w:pPr>
      <w:r>
        <w:rPr>
          <w:lang w:val="uk-UA"/>
        </w:rPr>
        <w:t xml:space="preserve">  за  2020рік підприємство отримало коштів в сумі 9290тис.грн в т.ч. </w:t>
      </w:r>
    </w:p>
    <w:p>
      <w:pPr>
        <w:ind w:left="-180"/>
        <w:rPr>
          <w:lang w:val="uk-UA"/>
        </w:rPr>
      </w:pPr>
      <w:r>
        <w:rPr>
          <w:lang w:val="uk-UA"/>
        </w:rPr>
        <w:t xml:space="preserve">        * від ритуальних послуг  - 469,3тис.грн;</w:t>
      </w:r>
    </w:p>
    <w:p>
      <w:pPr>
        <w:ind w:left="-180"/>
        <w:rPr>
          <w:lang w:val="uk-UA"/>
        </w:rPr>
      </w:pPr>
      <w:r>
        <w:rPr>
          <w:lang w:val="uk-UA"/>
        </w:rPr>
        <w:t xml:space="preserve">        * від населення 2496, тис.грн ;</w:t>
      </w:r>
    </w:p>
    <w:p>
      <w:pPr>
        <w:ind w:left="-180"/>
        <w:rPr>
          <w:lang w:val="uk-UA"/>
        </w:rPr>
      </w:pPr>
      <w:r>
        <w:rPr>
          <w:lang w:val="uk-UA"/>
        </w:rPr>
        <w:t xml:space="preserve">        * від організацій –1147,7тис.грн в т.ч. знешкодження – 150,8тис.грн</w:t>
      </w:r>
    </w:p>
    <w:p>
      <w:pPr>
        <w:ind w:left="-180"/>
        <w:rPr>
          <w:lang w:val="uk-UA"/>
        </w:rPr>
      </w:pPr>
      <w:r>
        <w:rPr>
          <w:lang w:val="uk-UA"/>
        </w:rPr>
        <w:t xml:space="preserve">        * Отримали трансфертів від міська рада 4776,5тис.грн  в т.ч. на;</w:t>
      </w:r>
    </w:p>
    <w:p>
      <w:pPr>
        <w:numPr>
          <w:ilvl w:val="0"/>
          <w:numId w:val="3"/>
        </w:numPr>
        <w:ind w:left="142" w:firstLine="0"/>
        <w:rPr>
          <w:lang w:val="uk-UA"/>
        </w:rPr>
      </w:pPr>
      <w:r>
        <w:rPr>
          <w:lang w:val="uk-UA"/>
        </w:rPr>
        <w:t>Проведення поточного ремонту об’єктів транспортної інфраструктури 261721,74грн, в т.ч. лежачий поліцейський 5318,40грн;</w:t>
      </w:r>
    </w:p>
    <w:p>
      <w:pPr>
        <w:numPr>
          <w:ilvl w:val="0"/>
          <w:numId w:val="3"/>
        </w:numPr>
        <w:ind w:left="142" w:firstLine="0"/>
        <w:rPr>
          <w:lang w:val="uk-UA"/>
        </w:rPr>
      </w:pPr>
      <w:r>
        <w:rPr>
          <w:lang w:val="uk-UA"/>
        </w:rPr>
        <w:t>Погашення податкового боргу 196000,00грн;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 xml:space="preserve">        Розмітка доріг 49988,34грн;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 xml:space="preserve">       Транспортні послуги по перевезенню (бульдозер) 10500,00грн;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Здійснення заходів для очищення , відновлення забруднених земель, а також земель засмічених промисловими, побутовими та іншими відходами 132619,66грн;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Забезпечення благоустрою кладовищ 85661,50грн;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Розроблення документації на викиди забруднюючих речовин а атмосферне повітря  23000,00грн;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Виготовлення технічних паспортів на відходи  7100,00грн;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Виготовлення паспорту місця видалення відходів 9000,00грн;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Зрізання аварійно небезпечних дерев 111960,00грн;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 xml:space="preserve">Виготовлення баків для ТПВ 48000,00грн; 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Погашення заборгованості за 2019рік 499000,00грн;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Очистка та посипка доріг 68918,85грн;</w:t>
      </w:r>
    </w:p>
    <w:p>
      <w:pPr>
        <w:numPr>
          <w:ilvl w:val="0"/>
          <w:numId w:val="3"/>
        </w:numPr>
        <w:ind w:left="284" w:hanging="141"/>
        <w:rPr>
          <w:lang w:val="uk-UA"/>
        </w:rPr>
      </w:pPr>
      <w:r>
        <w:rPr>
          <w:lang w:val="uk-UA"/>
        </w:rPr>
        <w:t>Забезпечення функціювання мереж зовнішнього освітлення 1555716,44грн</w:t>
      </w:r>
    </w:p>
    <w:p>
      <w:pPr>
        <w:numPr>
          <w:ilvl w:val="0"/>
          <w:numId w:val="3"/>
        </w:numPr>
        <w:ind w:left="142" w:firstLine="0"/>
        <w:rPr>
          <w:lang w:val="uk-UA"/>
        </w:rPr>
      </w:pPr>
      <w:r>
        <w:rPr>
          <w:lang w:val="uk-UA"/>
        </w:rPr>
        <w:t>Забезпечення та утримання на належному рівні зеленої зони та забезпечення благоустрою  міста 1717342,34грн.</w:t>
      </w:r>
    </w:p>
    <w:p>
      <w:pPr>
        <w:rPr>
          <w:lang w:val="uk-UA"/>
        </w:rPr>
      </w:pPr>
      <w:r>
        <w:rPr>
          <w:lang w:val="uk-UA"/>
        </w:rPr>
        <w:t xml:space="preserve">    * Кошти із соц..страха 1</w:t>
      </w:r>
      <w:r>
        <w:t>25</w:t>
      </w:r>
      <w:r>
        <w:rPr>
          <w:lang w:val="uk-UA"/>
        </w:rPr>
        <w:t>,</w:t>
      </w:r>
      <w:r>
        <w:t>2</w:t>
      </w:r>
      <w:r>
        <w:rPr>
          <w:lang w:val="uk-UA"/>
        </w:rPr>
        <w:t xml:space="preserve">тис.грн </w:t>
      </w:r>
    </w:p>
    <w:p>
      <w:pPr>
        <w:rPr>
          <w:lang w:val="uk-UA"/>
        </w:rPr>
      </w:pPr>
      <w:r>
        <w:rPr>
          <w:lang w:val="uk-UA"/>
        </w:rPr>
        <w:t xml:space="preserve">    * Оренда та реклама   240,5тис.грн.</w:t>
      </w:r>
    </w:p>
    <w:p>
      <w:pPr>
        <w:rPr>
          <w:lang w:val="uk-UA"/>
        </w:rPr>
      </w:pPr>
      <w:r>
        <w:rPr>
          <w:lang w:val="uk-UA"/>
        </w:rPr>
        <w:t xml:space="preserve">    * Пільги 17,6тис.грн.</w:t>
      </w:r>
    </w:p>
    <w:p>
      <w:pPr>
        <w:rPr>
          <w:lang w:val="uk-UA"/>
        </w:rPr>
      </w:pPr>
      <w:r>
        <w:rPr>
          <w:lang w:val="uk-UA"/>
        </w:rPr>
        <w:t xml:space="preserve">    * Фінансова допомога  17,2тис.грн.</w:t>
      </w:r>
    </w:p>
    <w:p>
      <w:pPr>
        <w:ind w:left="-180"/>
        <w:rPr>
          <w:lang w:val="uk-UA"/>
        </w:rPr>
      </w:pPr>
      <w:r>
        <w:rPr>
          <w:lang w:val="uk-UA"/>
        </w:rPr>
        <w:t>Дебіторська заборгованість станом на 01.01.2021року складає 1</w:t>
      </w:r>
      <w:r>
        <w:t>065</w:t>
      </w:r>
      <w:r>
        <w:rPr>
          <w:lang w:val="uk-UA"/>
        </w:rPr>
        <w:t xml:space="preserve"> тис грн., а саме: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Розрахунки по соцстрах – </w:t>
      </w:r>
      <w:r>
        <w:t>22</w:t>
      </w:r>
      <w:r>
        <w:rPr>
          <w:lang w:val="uk-UA"/>
        </w:rPr>
        <w:t xml:space="preserve">тис.грн; 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en-US"/>
        </w:rPr>
        <w:t>ЄСВ 1</w:t>
      </w:r>
      <w:r>
        <w:rPr>
          <w:lang w:val="uk-UA"/>
        </w:rPr>
        <w:t>1</w:t>
      </w:r>
      <w:r>
        <w:rPr>
          <w:lang w:val="en-US"/>
        </w:rPr>
        <w:t>,</w:t>
      </w:r>
      <w:r>
        <w:rPr>
          <w:lang w:val="uk-UA"/>
        </w:rPr>
        <w:t>7</w:t>
      </w:r>
      <w:r>
        <w:rPr>
          <w:lang w:val="en-US"/>
        </w:rPr>
        <w:t>тис.грн;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Оренда та розміщення реклами 17,9тис.грн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населення – 774,5;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організації – 238,9тис.грн . </w:t>
      </w:r>
    </w:p>
    <w:p>
      <w:pPr>
        <w:ind w:hanging="180"/>
        <w:rPr>
          <w:lang w:val="uk-UA"/>
        </w:rPr>
      </w:pPr>
      <w:r>
        <w:rPr>
          <w:lang w:val="uk-UA"/>
        </w:rPr>
        <w:t xml:space="preserve">                 </w:t>
      </w:r>
    </w:p>
    <w:p>
      <w:pPr>
        <w:ind w:hanging="180"/>
        <w:rPr>
          <w:b/>
          <w:u w:val="single"/>
          <w:lang w:val="uk-UA"/>
        </w:rPr>
      </w:pPr>
      <w:r>
        <w:rPr>
          <w:lang w:val="uk-UA"/>
        </w:rPr>
        <w:t xml:space="preserve">                                </w:t>
      </w:r>
      <w:r>
        <w:rPr>
          <w:b/>
          <w:u w:val="single"/>
          <w:lang w:val="uk-UA"/>
        </w:rPr>
        <w:t>Кредиторська заборгованість</w:t>
      </w:r>
    </w:p>
    <w:p>
      <w:pPr>
        <w:ind w:hanging="180"/>
        <w:rPr>
          <w:lang w:val="uk-UA"/>
        </w:rPr>
      </w:pPr>
      <w:r>
        <w:rPr>
          <w:lang w:val="uk-UA"/>
        </w:rPr>
        <w:t xml:space="preserve">  Кредиторська заборгованість по КП «Коростишівський комунальник» станом на 01.01.2021р  становить   3256тис.грн, а саме: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За товари та послуги – 179тис.грн;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ПДВ – 2077,4тис.грн;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Екологічний податок 349,6тис.грн;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За розрахунками з оплати праці – 157тис.грн ;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Податок з доходу фізичних осіб – 482ис.грн.</w:t>
      </w:r>
    </w:p>
    <w:p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військовий збір – 11тис.грн.</w:t>
      </w:r>
    </w:p>
    <w:p>
      <w:pPr>
        <w:ind w:left="300"/>
        <w:rPr>
          <w:lang w:val="uk-UA"/>
        </w:rPr>
      </w:pPr>
    </w:p>
    <w:p>
      <w:pPr>
        <w:ind w:left="-180"/>
        <w:jc w:val="both"/>
        <w:rPr>
          <w:b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>
        <w:rPr>
          <w:b/>
          <w:sz w:val="26"/>
          <w:szCs w:val="26"/>
          <w:u w:val="single"/>
          <w:lang w:val="uk-UA"/>
        </w:rPr>
        <w:t xml:space="preserve"> Обов’язкові платежі підприємства до бюджету та державних цільових фондів.        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За  2020рік податків та зборів на користь держави сплачено 2218,7тис.грн., а саме: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* ПДВ  411,7тис.грн;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* Податок на прибуток 20тис.грн;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* Податок на землю –4тис.грн;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* ПДФО  707,5тис.грн;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* Військовий збір – 72,6тис.грн;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*Екологічний податок –190,1тис.грн;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* ЄСВ – 812,8тис.грн.</w:t>
      </w:r>
    </w:p>
    <w:p>
      <w:pPr>
        <w:ind w:left="-180"/>
        <w:jc w:val="both"/>
        <w:rPr>
          <w:sz w:val="26"/>
          <w:szCs w:val="26"/>
          <w:lang w:val="uk-UA"/>
        </w:rPr>
      </w:pPr>
    </w:p>
    <w:p>
      <w:pPr>
        <w:ind w:left="-180"/>
        <w:jc w:val="both"/>
        <w:rPr>
          <w:b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                        </w:t>
      </w:r>
      <w:r>
        <w:rPr>
          <w:b/>
          <w:sz w:val="26"/>
          <w:szCs w:val="26"/>
          <w:u w:val="single"/>
          <w:lang w:val="uk-UA"/>
        </w:rPr>
        <w:t>Напрямки покращення діяльності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КП «Коростишівський комунальник» працює в кількох напрямках покращення своєї діяльності: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1). Проводить активну роботу по укладенню договорів з юридичними особами та суб’єктами  малого підприємництва на послуги вивезення та захоронення ТПВ.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2). Проводить активну роботу з реалізації в дії договору з населенням багатоповерхових будинків та будинків приватного сектору на надання послуг з вивезення та захоронення побутових відходів.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3). Веде активну роботу з боржниками.</w:t>
      </w:r>
    </w:p>
    <w:p>
      <w:pPr>
        <w:ind w:left="-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4). На даний момент підприємство розробляє нові напрямки вивезення ТПВ та переглядає обсяги накопичення ТПВ з метою перегляду тарифів на вивезення і захоронення ТПВ.</w:t>
      </w:r>
    </w:p>
    <w:p>
      <w:pPr>
        <w:ind w:left="660"/>
        <w:rPr>
          <w:lang w:val="uk-UA"/>
        </w:rPr>
      </w:pPr>
    </w:p>
    <w:p>
      <w:pPr>
        <w:rPr>
          <w:lang w:val="uk-UA"/>
        </w:rPr>
      </w:pPr>
      <w:r>
        <w:rPr>
          <w:lang w:val="uk-UA"/>
        </w:rPr>
        <w:t xml:space="preserve">Директор </w:t>
      </w:r>
    </w:p>
    <w:p>
      <w:pPr>
        <w:rPr>
          <w:lang w:val="uk-UA"/>
        </w:rPr>
      </w:pPr>
      <w:r>
        <w:rPr>
          <w:lang w:val="uk-UA"/>
        </w:rPr>
        <w:t>КП «Коростишівський комунальник»                                                               В.В.Чернявський</w:t>
      </w:r>
    </w:p>
    <w:p>
      <w:pPr>
        <w:ind w:left="660"/>
        <w:rPr>
          <w:lang w:val="uk-UA"/>
        </w:rPr>
      </w:pPr>
      <w:r>
        <w:rPr>
          <w:lang w:val="uk-UA"/>
        </w:rPr>
        <w:t xml:space="preserve">  </w:t>
      </w:r>
    </w:p>
    <w:p>
      <w:pPr>
        <w:rPr>
          <w:lang w:val="uk-UA"/>
        </w:rPr>
      </w:pPr>
      <w:r>
        <w:rPr>
          <w:lang w:val="uk-UA"/>
        </w:rPr>
        <w:t>Гол.бухгалтер                                                                                                        Г.С.Віскушенко</w:t>
      </w:r>
    </w:p>
    <w:p>
      <w:pPr>
        <w:rPr>
          <w:lang w:val="uk-UA"/>
        </w:rPr>
      </w:pPr>
      <w:r>
        <w:rPr>
          <w:lang w:val="uk-UA"/>
        </w:rPr>
        <w:t xml:space="preserve">             </w:t>
      </w:r>
    </w:p>
    <w:p>
      <w:pPr>
        <w:ind w:left="660"/>
        <w:jc w:val="both"/>
        <w:rPr>
          <w:sz w:val="26"/>
          <w:szCs w:val="26"/>
          <w:lang w:val="uk-UA"/>
        </w:rPr>
      </w:pPr>
    </w:p>
    <w:p>
      <w:pPr>
        <w:ind w:left="660"/>
        <w:jc w:val="both"/>
        <w:rPr>
          <w:sz w:val="26"/>
          <w:szCs w:val="26"/>
          <w:lang w:val="uk-UA"/>
        </w:rPr>
      </w:pPr>
    </w:p>
    <w:p>
      <w:pPr>
        <w:ind w:left="660"/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sectPr>
      <w:pgSz w:w="11906" w:h="16838"/>
      <w:pgMar w:top="1134" w:right="566" w:bottom="45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00ED4"/>
    <w:multiLevelType w:val="multilevel"/>
    <w:tmpl w:val="29F00ED4"/>
    <w:lvl w:ilvl="0" w:tentative="0">
      <w:start w:val="0"/>
      <w:numFmt w:val="bullet"/>
      <w:lvlText w:val=""/>
      <w:lvlJc w:val="left"/>
      <w:pPr>
        <w:tabs>
          <w:tab w:val="left" w:pos="660"/>
        </w:tabs>
        <w:ind w:left="66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80"/>
        </w:tabs>
        <w:ind w:left="13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00"/>
        </w:tabs>
        <w:ind w:left="21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20"/>
        </w:tabs>
        <w:ind w:left="28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40"/>
        </w:tabs>
        <w:ind w:left="35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60"/>
        </w:tabs>
        <w:ind w:left="42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80"/>
        </w:tabs>
        <w:ind w:left="49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00"/>
        </w:tabs>
        <w:ind w:left="57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20"/>
        </w:tabs>
        <w:ind w:left="6420" w:hanging="360"/>
      </w:pPr>
      <w:rPr>
        <w:rFonts w:hint="default" w:ascii="Wingdings" w:hAnsi="Wingdings"/>
      </w:rPr>
    </w:lvl>
  </w:abstractNum>
  <w:abstractNum w:abstractNumId="1">
    <w:nsid w:val="36686669"/>
    <w:multiLevelType w:val="multilevel"/>
    <w:tmpl w:val="36686669"/>
    <w:lvl w:ilvl="0" w:tentative="0">
      <w:start w:val="0"/>
      <w:numFmt w:val="bullet"/>
      <w:lvlText w:val="-"/>
      <w:lvlJc w:val="left"/>
      <w:pPr>
        <w:tabs>
          <w:tab w:val="left" w:pos="480"/>
        </w:tabs>
        <w:ind w:left="4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hint="default" w:ascii="Wingdings" w:hAnsi="Wingdings"/>
      </w:rPr>
    </w:lvl>
  </w:abstractNum>
  <w:abstractNum w:abstractNumId="2">
    <w:nsid w:val="65D142E5"/>
    <w:multiLevelType w:val="multilevel"/>
    <w:tmpl w:val="65D142E5"/>
    <w:lvl w:ilvl="0" w:tentative="0">
      <w:start w:val="0"/>
      <w:numFmt w:val="bullet"/>
      <w:lvlText w:val="-"/>
      <w:lvlJc w:val="left"/>
      <w:pPr>
        <w:ind w:left="1185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A7"/>
    <w:rsid w:val="0000734B"/>
    <w:rsid w:val="00011328"/>
    <w:rsid w:val="000830A1"/>
    <w:rsid w:val="000A3776"/>
    <w:rsid w:val="000D7FBE"/>
    <w:rsid w:val="000E3A2C"/>
    <w:rsid w:val="001216FC"/>
    <w:rsid w:val="00134D7F"/>
    <w:rsid w:val="001B6925"/>
    <w:rsid w:val="001D358C"/>
    <w:rsid w:val="00240382"/>
    <w:rsid w:val="0024511E"/>
    <w:rsid w:val="002A163A"/>
    <w:rsid w:val="002D4E92"/>
    <w:rsid w:val="002E15A5"/>
    <w:rsid w:val="00344E69"/>
    <w:rsid w:val="00375B4B"/>
    <w:rsid w:val="003C1344"/>
    <w:rsid w:val="003F20C9"/>
    <w:rsid w:val="0046502B"/>
    <w:rsid w:val="004C4F89"/>
    <w:rsid w:val="004E6396"/>
    <w:rsid w:val="00517805"/>
    <w:rsid w:val="00532120"/>
    <w:rsid w:val="0058596F"/>
    <w:rsid w:val="005A2847"/>
    <w:rsid w:val="00607420"/>
    <w:rsid w:val="006C2BD7"/>
    <w:rsid w:val="006E53CC"/>
    <w:rsid w:val="00722376"/>
    <w:rsid w:val="00764359"/>
    <w:rsid w:val="00774A62"/>
    <w:rsid w:val="00785003"/>
    <w:rsid w:val="007B0EB2"/>
    <w:rsid w:val="00824827"/>
    <w:rsid w:val="008869BB"/>
    <w:rsid w:val="00891E6B"/>
    <w:rsid w:val="008B1B1D"/>
    <w:rsid w:val="008F0559"/>
    <w:rsid w:val="0092018E"/>
    <w:rsid w:val="00954020"/>
    <w:rsid w:val="009B079C"/>
    <w:rsid w:val="009C070C"/>
    <w:rsid w:val="009C6146"/>
    <w:rsid w:val="00A05C2F"/>
    <w:rsid w:val="00A62EB4"/>
    <w:rsid w:val="00A833BF"/>
    <w:rsid w:val="00AA7BBE"/>
    <w:rsid w:val="00AC264D"/>
    <w:rsid w:val="00AE3ADA"/>
    <w:rsid w:val="00B274A7"/>
    <w:rsid w:val="00B35C90"/>
    <w:rsid w:val="00B7156D"/>
    <w:rsid w:val="00BF7B4F"/>
    <w:rsid w:val="00C4621C"/>
    <w:rsid w:val="00C738FD"/>
    <w:rsid w:val="00C74763"/>
    <w:rsid w:val="00C91B69"/>
    <w:rsid w:val="00C95427"/>
    <w:rsid w:val="00CF2C12"/>
    <w:rsid w:val="00D5048E"/>
    <w:rsid w:val="00D7314A"/>
    <w:rsid w:val="00D76FAB"/>
    <w:rsid w:val="00DF79F3"/>
    <w:rsid w:val="00E50FFE"/>
    <w:rsid w:val="00EC4395"/>
    <w:rsid w:val="00F13EC2"/>
    <w:rsid w:val="00F36F44"/>
    <w:rsid w:val="00F84B5C"/>
    <w:rsid w:val="00FC09B7"/>
    <w:rsid w:val="00FF370D"/>
    <w:rsid w:val="6B8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link w:val="9"/>
    <w:qFormat/>
    <w:uiPriority w:val="0"/>
    <w:pPr>
      <w:jc w:val="center"/>
    </w:pPr>
    <w:rPr>
      <w:b/>
      <w:bCs/>
      <w:sz w:val="28"/>
      <w:lang w:val="uk-UA"/>
    </w:rPr>
  </w:style>
  <w:style w:type="paragraph" w:customStyle="1" w:styleId="6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">
    <w:name w:val="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9">
    <w:name w:val="Заголовок Знак"/>
    <w:basedOn w:val="2"/>
    <w:link w:val="5"/>
    <w:uiPriority w:val="0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1522</Words>
  <Characters>8681</Characters>
  <Lines>72</Lines>
  <Paragraphs>20</Paragraphs>
  <TotalTime>1157</TotalTime>
  <ScaleCrop>false</ScaleCrop>
  <LinksUpToDate>false</LinksUpToDate>
  <CharactersWithSpaces>10183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2019-03-12T07:23:00Z</dcterms:created>
  <dc:creator>ЖКГ11</dc:creator>
  <cp:lastModifiedBy>Volodymyr</cp:lastModifiedBy>
  <cp:lastPrinted>2021-03-09T07:05:00Z</cp:lastPrinted>
  <dcterms:modified xsi:type="dcterms:W3CDTF">2021-03-25T14:51:59Z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