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C2" w:rsidRPr="006775C9" w:rsidRDefault="00E76DC2" w:rsidP="003F3DDE">
      <w:pPr>
        <w:ind w:left="5812"/>
        <w:rPr>
          <w:sz w:val="28"/>
          <w:szCs w:val="28"/>
          <w:lang w:val="uk-UA"/>
        </w:rPr>
      </w:pPr>
      <w:r w:rsidRPr="006775C9">
        <w:rPr>
          <w:sz w:val="28"/>
          <w:szCs w:val="28"/>
          <w:lang w:val="uk-UA"/>
        </w:rPr>
        <w:t>ЗАТВЕРДЖЕНО</w:t>
      </w:r>
    </w:p>
    <w:p w:rsidR="00E76DC2" w:rsidRDefault="00E76DC2" w:rsidP="00E76DC2">
      <w:pPr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міського голови</w:t>
      </w:r>
    </w:p>
    <w:p w:rsidR="00E76DC2" w:rsidRPr="00E76DC2" w:rsidRDefault="003F3DDE" w:rsidP="00E76DC2">
      <w:pPr>
        <w:ind w:left="5812"/>
        <w:rPr>
          <w:sz w:val="28"/>
          <w:szCs w:val="28"/>
          <w:lang w:val="uk-UA"/>
        </w:rPr>
      </w:pPr>
      <w:r w:rsidRPr="003F3DDE">
        <w:rPr>
          <w:sz w:val="28"/>
          <w:szCs w:val="28"/>
          <w:u w:val="single"/>
          <w:lang w:val="uk-UA"/>
        </w:rPr>
        <w:t>30.03.2018</w:t>
      </w:r>
      <w:r>
        <w:rPr>
          <w:sz w:val="28"/>
          <w:szCs w:val="28"/>
          <w:lang w:val="uk-UA"/>
        </w:rPr>
        <w:t xml:space="preserve"> № </w:t>
      </w:r>
      <w:r w:rsidRPr="003F3DDE">
        <w:rPr>
          <w:sz w:val="28"/>
          <w:szCs w:val="28"/>
          <w:u w:val="single"/>
          <w:lang w:val="uk-UA"/>
        </w:rPr>
        <w:t>27</w:t>
      </w:r>
    </w:p>
    <w:p w:rsidR="00E76DC2" w:rsidRDefault="00E76DC2" w:rsidP="00E76DC2">
      <w:pPr>
        <w:ind w:left="5812"/>
        <w:rPr>
          <w:b/>
          <w:sz w:val="28"/>
          <w:szCs w:val="28"/>
          <w:lang w:val="uk-UA"/>
        </w:rPr>
      </w:pPr>
    </w:p>
    <w:p w:rsidR="00915FAD" w:rsidRPr="00FF62C2" w:rsidRDefault="00915FAD" w:rsidP="00915FAD">
      <w:pPr>
        <w:jc w:val="center"/>
        <w:rPr>
          <w:b/>
          <w:sz w:val="28"/>
          <w:szCs w:val="28"/>
          <w:lang w:val="uk-UA"/>
        </w:rPr>
      </w:pPr>
      <w:r w:rsidRPr="00FF62C2">
        <w:rPr>
          <w:b/>
          <w:sz w:val="28"/>
          <w:szCs w:val="28"/>
          <w:lang w:val="uk-UA"/>
        </w:rPr>
        <w:t xml:space="preserve">П О Л О Ж Е Н </w:t>
      </w:r>
      <w:proofErr w:type="spellStart"/>
      <w:r w:rsidRPr="00FF62C2">
        <w:rPr>
          <w:b/>
          <w:sz w:val="28"/>
          <w:szCs w:val="28"/>
          <w:lang w:val="uk-UA"/>
        </w:rPr>
        <w:t>Н</w:t>
      </w:r>
      <w:proofErr w:type="spellEnd"/>
      <w:r w:rsidRPr="00FF62C2">
        <w:rPr>
          <w:b/>
          <w:sz w:val="28"/>
          <w:szCs w:val="28"/>
          <w:lang w:val="uk-UA"/>
        </w:rPr>
        <w:t xml:space="preserve"> Я</w:t>
      </w:r>
    </w:p>
    <w:p w:rsidR="00915FAD" w:rsidRPr="00FF62C2" w:rsidRDefault="00915FAD" w:rsidP="00915FAD">
      <w:pPr>
        <w:jc w:val="center"/>
        <w:rPr>
          <w:b/>
          <w:sz w:val="28"/>
          <w:szCs w:val="28"/>
          <w:lang w:val="uk-UA"/>
        </w:rPr>
      </w:pPr>
      <w:r w:rsidRPr="00FF62C2">
        <w:rPr>
          <w:b/>
          <w:sz w:val="28"/>
          <w:szCs w:val="28"/>
          <w:lang w:val="uk-UA"/>
        </w:rPr>
        <w:t>про комісію з питань розгляду звернень</w:t>
      </w:r>
    </w:p>
    <w:p w:rsidR="00915FAD" w:rsidRPr="00FF62C2" w:rsidRDefault="00915FAD" w:rsidP="00915FAD">
      <w:pPr>
        <w:jc w:val="center"/>
        <w:rPr>
          <w:b/>
          <w:sz w:val="28"/>
          <w:szCs w:val="28"/>
          <w:lang w:val="uk-UA"/>
        </w:rPr>
      </w:pPr>
      <w:r w:rsidRPr="00FF62C2">
        <w:rPr>
          <w:b/>
          <w:sz w:val="28"/>
          <w:szCs w:val="28"/>
          <w:lang w:val="uk-UA"/>
        </w:rPr>
        <w:t xml:space="preserve">громадян у </w:t>
      </w:r>
      <w:proofErr w:type="spellStart"/>
      <w:r w:rsidR="00E76DC2">
        <w:rPr>
          <w:b/>
          <w:sz w:val="28"/>
          <w:szCs w:val="28"/>
          <w:lang w:val="uk-UA"/>
        </w:rPr>
        <w:t>Коростишівській</w:t>
      </w:r>
      <w:proofErr w:type="spellEnd"/>
      <w:r w:rsidR="00E76DC2">
        <w:rPr>
          <w:b/>
          <w:sz w:val="28"/>
          <w:szCs w:val="28"/>
          <w:lang w:val="uk-UA"/>
        </w:rPr>
        <w:t xml:space="preserve"> міській раді</w:t>
      </w:r>
    </w:p>
    <w:p w:rsidR="00915FAD" w:rsidRPr="00FF62C2" w:rsidRDefault="00915FAD" w:rsidP="00915FAD">
      <w:pPr>
        <w:rPr>
          <w:b/>
          <w:sz w:val="28"/>
          <w:szCs w:val="28"/>
          <w:lang w:val="uk-UA"/>
        </w:rPr>
      </w:pPr>
    </w:p>
    <w:p w:rsidR="00915FAD" w:rsidRPr="00FF62C2" w:rsidRDefault="00915FAD" w:rsidP="00915FAD">
      <w:pPr>
        <w:jc w:val="center"/>
        <w:rPr>
          <w:b/>
          <w:sz w:val="28"/>
          <w:szCs w:val="28"/>
          <w:lang w:val="uk-UA"/>
        </w:rPr>
      </w:pPr>
      <w:r w:rsidRPr="00FF62C2">
        <w:rPr>
          <w:b/>
          <w:sz w:val="28"/>
          <w:szCs w:val="28"/>
          <w:lang w:val="uk-UA"/>
        </w:rPr>
        <w:t>І. Загальні положення</w:t>
      </w:r>
    </w:p>
    <w:p w:rsidR="00915FAD" w:rsidRPr="00FF62C2" w:rsidRDefault="00915FAD" w:rsidP="00915FAD">
      <w:pPr>
        <w:jc w:val="center"/>
        <w:rPr>
          <w:b/>
          <w:sz w:val="28"/>
          <w:szCs w:val="28"/>
          <w:lang w:val="uk-UA"/>
        </w:rPr>
      </w:pP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 xml:space="preserve">1. Комісія з питань розгляду звернень громадян у </w:t>
      </w:r>
      <w:proofErr w:type="spellStart"/>
      <w:r w:rsidR="00E76DC2">
        <w:rPr>
          <w:sz w:val="28"/>
          <w:szCs w:val="28"/>
          <w:lang w:val="uk-UA"/>
        </w:rPr>
        <w:t>Коростишівській</w:t>
      </w:r>
      <w:proofErr w:type="spellEnd"/>
      <w:r w:rsidR="00E76DC2">
        <w:rPr>
          <w:sz w:val="28"/>
          <w:szCs w:val="28"/>
          <w:lang w:val="uk-UA"/>
        </w:rPr>
        <w:t xml:space="preserve"> міській раді</w:t>
      </w:r>
      <w:r w:rsidRPr="00FF62C2">
        <w:rPr>
          <w:sz w:val="28"/>
          <w:szCs w:val="28"/>
          <w:lang w:val="uk-UA"/>
        </w:rPr>
        <w:t xml:space="preserve"> (далі - Комісія) є постійно діючим консультативно-дорадчим органом.</w:t>
      </w:r>
    </w:p>
    <w:p w:rsidR="00915FAD" w:rsidRPr="00FF62C2" w:rsidRDefault="00915FAD" w:rsidP="00BD695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2.</w:t>
      </w:r>
      <w:r w:rsidR="006775C9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У своїй діяльності Комісія керується Конституцією України</w:t>
      </w:r>
      <w:r w:rsidRPr="00FF62C2">
        <w:rPr>
          <w:color w:val="000000"/>
          <w:sz w:val="28"/>
          <w:szCs w:val="28"/>
          <w:shd w:val="clear" w:color="auto" w:fill="FFFFFF"/>
          <w:lang w:val="uk-UA"/>
        </w:rPr>
        <w:t xml:space="preserve">, законами України «Про звернення громадян», «Про місцеве самоврядування в Україні», «Про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доступ до </w:t>
      </w:r>
      <w:r w:rsidRPr="00FF62C2">
        <w:rPr>
          <w:color w:val="000000"/>
          <w:sz w:val="28"/>
          <w:szCs w:val="28"/>
          <w:shd w:val="clear" w:color="auto" w:fill="FFFFFF"/>
          <w:lang w:val="uk-UA"/>
        </w:rPr>
        <w:t>публічн</w:t>
      </w:r>
      <w:r>
        <w:rPr>
          <w:color w:val="000000"/>
          <w:sz w:val="28"/>
          <w:szCs w:val="28"/>
          <w:shd w:val="clear" w:color="auto" w:fill="FFFFFF"/>
          <w:lang w:val="uk-UA"/>
        </w:rPr>
        <w:t>ої</w:t>
      </w:r>
      <w:r w:rsidRPr="00FF62C2">
        <w:rPr>
          <w:color w:val="000000"/>
          <w:sz w:val="28"/>
          <w:szCs w:val="28"/>
          <w:shd w:val="clear" w:color="auto" w:fill="FFFFFF"/>
          <w:lang w:val="uk-UA"/>
        </w:rPr>
        <w:t xml:space="preserve"> інформаці</w:t>
      </w:r>
      <w:r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FF62C2">
        <w:rPr>
          <w:color w:val="000000"/>
          <w:sz w:val="28"/>
          <w:szCs w:val="28"/>
          <w:shd w:val="clear" w:color="auto" w:fill="FFFFFF"/>
          <w:lang w:val="uk-UA"/>
        </w:rPr>
        <w:t>», «Про захист персональних даних», актами Президента України та Кабінету Міністрів України, іншими нормативно-правовими документами, розпор</w:t>
      </w:r>
      <w:r w:rsidR="00E76DC2">
        <w:rPr>
          <w:color w:val="000000"/>
          <w:sz w:val="28"/>
          <w:szCs w:val="28"/>
          <w:shd w:val="clear" w:color="auto" w:fill="FFFFFF"/>
          <w:lang w:val="uk-UA"/>
        </w:rPr>
        <w:t>ядженнями міського голови та даним</w:t>
      </w:r>
      <w:r w:rsidRPr="00FF62C2">
        <w:rPr>
          <w:color w:val="000000"/>
          <w:sz w:val="28"/>
          <w:szCs w:val="28"/>
          <w:shd w:val="clear" w:color="auto" w:fill="FFFFFF"/>
          <w:lang w:val="uk-UA"/>
        </w:rPr>
        <w:t xml:space="preserve"> Положенням.</w:t>
      </w:r>
    </w:p>
    <w:p w:rsidR="00915FAD" w:rsidRPr="00FF62C2" w:rsidRDefault="00915FAD" w:rsidP="00915FAD">
      <w:pPr>
        <w:jc w:val="center"/>
        <w:rPr>
          <w:b/>
          <w:sz w:val="28"/>
          <w:szCs w:val="28"/>
          <w:lang w:val="uk-UA"/>
        </w:rPr>
      </w:pPr>
      <w:r w:rsidRPr="00FF62C2">
        <w:rPr>
          <w:b/>
          <w:sz w:val="28"/>
          <w:szCs w:val="28"/>
          <w:lang w:val="uk-UA"/>
        </w:rPr>
        <w:t>ІІ. Мета створення Комісії</w:t>
      </w:r>
    </w:p>
    <w:p w:rsidR="00915FAD" w:rsidRPr="00FF62C2" w:rsidRDefault="00915FAD" w:rsidP="00915FAD">
      <w:pPr>
        <w:jc w:val="center"/>
        <w:rPr>
          <w:b/>
          <w:sz w:val="28"/>
          <w:szCs w:val="28"/>
          <w:lang w:val="uk-UA"/>
        </w:rPr>
      </w:pP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 xml:space="preserve">  Комісія створена з метою всебічного контролю за розглядом звернень громадян, запитів на інформацію та вирішенням порушених у них проблем, задоволення законних прав та інтересів громадян, підвищення ефективності роботи із зверненнями громадян, усунення недоліків у цій сфері та дотримання чинного законодавства.</w:t>
      </w:r>
    </w:p>
    <w:p w:rsidR="00915FAD" w:rsidRPr="00FF62C2" w:rsidRDefault="00915FAD" w:rsidP="00915FAD">
      <w:pPr>
        <w:jc w:val="both"/>
        <w:rPr>
          <w:sz w:val="28"/>
          <w:szCs w:val="28"/>
          <w:lang w:val="uk-UA"/>
        </w:rPr>
      </w:pPr>
    </w:p>
    <w:p w:rsidR="00915FAD" w:rsidRPr="00FF62C2" w:rsidRDefault="00915FAD" w:rsidP="00915FAD">
      <w:pPr>
        <w:jc w:val="center"/>
        <w:rPr>
          <w:b/>
          <w:sz w:val="28"/>
          <w:szCs w:val="28"/>
          <w:lang w:val="uk-UA"/>
        </w:rPr>
      </w:pPr>
      <w:r w:rsidRPr="00FF62C2">
        <w:rPr>
          <w:b/>
          <w:sz w:val="28"/>
          <w:szCs w:val="28"/>
          <w:lang w:val="uk-UA"/>
        </w:rPr>
        <w:t>ІІІ. Завдання та напрямки діяльності Комісії</w:t>
      </w:r>
    </w:p>
    <w:p w:rsidR="00915FAD" w:rsidRPr="00FF62C2" w:rsidRDefault="00915FAD" w:rsidP="00915FAD">
      <w:pPr>
        <w:jc w:val="center"/>
        <w:rPr>
          <w:b/>
          <w:sz w:val="28"/>
          <w:szCs w:val="28"/>
          <w:lang w:val="uk-UA"/>
        </w:rPr>
      </w:pPr>
    </w:p>
    <w:p w:rsidR="00915FAD" w:rsidRPr="00FF62C2" w:rsidRDefault="00915FAD" w:rsidP="00915FAD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Основними завданнями та напрямками діяльності Комісії є:</w:t>
      </w:r>
    </w:p>
    <w:p w:rsidR="00915FAD" w:rsidRPr="00FF62C2" w:rsidRDefault="00915FAD" w:rsidP="00915FAD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1) координація дій структурних підрозділів міської ради, підприємств, установ, організацій щодо сприяння громадянам у вирішенні за місцем проживання питань, порушених у зверненнях;</w:t>
      </w:r>
    </w:p>
    <w:p w:rsidR="00915FAD" w:rsidRPr="00FF62C2" w:rsidRDefault="00915FAD" w:rsidP="00E76DC2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 xml:space="preserve">2) контроль за станом вирішення питань, порушених інвалідами Великої Вітчизняної війни, Героями України, ветеранами війни, учасниками АТО та членами їх сімей, </w:t>
      </w:r>
      <w:r w:rsidR="00BD695D">
        <w:rPr>
          <w:sz w:val="28"/>
          <w:szCs w:val="28"/>
          <w:lang w:val="uk-UA"/>
        </w:rPr>
        <w:t xml:space="preserve">учасникам в заходах із забезпечення національної безпеки і оборони, відсічі і стримуванні збройної агресії Російської Федерації у Донецькій та Луганських областях, </w:t>
      </w:r>
      <w:r w:rsidRPr="00FF62C2">
        <w:rPr>
          <w:sz w:val="28"/>
          <w:szCs w:val="28"/>
          <w:lang w:val="uk-UA"/>
        </w:rPr>
        <w:t>жінками, яким присвоєно почесне звання України «Мати-героїня», ветеранами праці, інвалідами, громадянами, які постраждали внаслідок Чорнобильської катастрофи, багатодітними сім’ями, одинокими матерями та іншими громадянами, які потребують соціального захисту та підтримки;</w:t>
      </w:r>
    </w:p>
    <w:p w:rsidR="00915FAD" w:rsidRPr="00FF62C2" w:rsidRDefault="00915FAD" w:rsidP="00915FAD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 xml:space="preserve">3) проведення аналізу тематики звернень громадян, що надійшли до </w:t>
      </w:r>
      <w:r w:rsidR="00E76DC2">
        <w:rPr>
          <w:sz w:val="28"/>
          <w:szCs w:val="28"/>
          <w:lang w:val="uk-UA"/>
        </w:rPr>
        <w:t xml:space="preserve">виконавчих органів </w:t>
      </w:r>
      <w:r w:rsidRPr="00FF62C2">
        <w:rPr>
          <w:sz w:val="28"/>
          <w:szCs w:val="28"/>
          <w:lang w:val="uk-UA"/>
        </w:rPr>
        <w:t>міської ради, виявлення причин збільшення кількості їх надходження, внесення пропозицій щодо вжиття заходів для їх зменшення. З’ясування причин, що породжують повторні звернення громадян;</w:t>
      </w:r>
    </w:p>
    <w:p w:rsidR="00915FAD" w:rsidRPr="00FF62C2" w:rsidRDefault="00915FAD" w:rsidP="00725D55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lastRenderedPageBreak/>
        <w:t>4)</w:t>
      </w:r>
      <w:r w:rsidR="00725D55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розгляд звернень, що мають резонансний характер або вимагають термінового і комплексного вирішення порушених у зверненнях проблем життєдіяльності територіальної громади;</w:t>
      </w:r>
    </w:p>
    <w:p w:rsidR="00915FAD" w:rsidRPr="00FF62C2" w:rsidRDefault="00915FAD" w:rsidP="00725D55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5)</w:t>
      </w:r>
      <w:r w:rsidR="00725D55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аналіз стану розгляду звернень:</w:t>
      </w:r>
    </w:p>
    <w:p w:rsidR="00915FAD" w:rsidRPr="00FF62C2" w:rsidRDefault="00915FAD" w:rsidP="006775C9">
      <w:pPr>
        <w:numPr>
          <w:ilvl w:val="1"/>
          <w:numId w:val="26"/>
        </w:numPr>
        <w:tabs>
          <w:tab w:val="clear" w:pos="1575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залишених на контролі до остаточного вирішення питань;</w:t>
      </w:r>
    </w:p>
    <w:p w:rsidR="00915FAD" w:rsidRPr="00FF62C2" w:rsidRDefault="00915FAD" w:rsidP="006775C9">
      <w:pPr>
        <w:numPr>
          <w:ilvl w:val="1"/>
          <w:numId w:val="26"/>
        </w:numPr>
        <w:tabs>
          <w:tab w:val="clear" w:pos="1575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 xml:space="preserve">у яких </w:t>
      </w:r>
      <w:proofErr w:type="spellStart"/>
      <w:r w:rsidRPr="00FF62C2">
        <w:rPr>
          <w:sz w:val="28"/>
          <w:szCs w:val="28"/>
          <w:lang w:val="uk-UA"/>
        </w:rPr>
        <w:t>оскаржуються</w:t>
      </w:r>
      <w:proofErr w:type="spellEnd"/>
      <w:r w:rsidRPr="00FF62C2">
        <w:rPr>
          <w:sz w:val="28"/>
          <w:szCs w:val="28"/>
          <w:lang w:val="uk-UA"/>
        </w:rPr>
        <w:t xml:space="preserve"> дії </w:t>
      </w:r>
      <w:r w:rsidR="00725D55">
        <w:rPr>
          <w:sz w:val="28"/>
          <w:szCs w:val="28"/>
          <w:lang w:val="uk-UA"/>
        </w:rPr>
        <w:t xml:space="preserve">виконавчих </w:t>
      </w:r>
      <w:r w:rsidRPr="00FF62C2">
        <w:rPr>
          <w:sz w:val="28"/>
          <w:szCs w:val="28"/>
          <w:lang w:val="uk-UA"/>
        </w:rPr>
        <w:t xml:space="preserve">органів </w:t>
      </w:r>
      <w:r w:rsidR="00725D55">
        <w:rPr>
          <w:sz w:val="28"/>
          <w:szCs w:val="28"/>
          <w:lang w:val="uk-UA"/>
        </w:rPr>
        <w:t xml:space="preserve">міської ради </w:t>
      </w:r>
      <w:r w:rsidRPr="00FF62C2">
        <w:rPr>
          <w:sz w:val="28"/>
          <w:szCs w:val="28"/>
          <w:lang w:val="uk-UA"/>
        </w:rPr>
        <w:t>та їх посадових осіб;</w:t>
      </w:r>
    </w:p>
    <w:p w:rsidR="00915FAD" w:rsidRPr="00FF62C2" w:rsidRDefault="00915FAD" w:rsidP="006775C9">
      <w:pPr>
        <w:numPr>
          <w:ilvl w:val="1"/>
          <w:numId w:val="26"/>
        </w:numPr>
        <w:tabs>
          <w:tab w:val="clear" w:pos="1575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суспільно значущих повторних та колективних звернень;</w:t>
      </w:r>
    </w:p>
    <w:p w:rsidR="00915FAD" w:rsidRPr="00FF62C2" w:rsidRDefault="00915FAD" w:rsidP="006775C9">
      <w:pPr>
        <w:numPr>
          <w:ilvl w:val="1"/>
          <w:numId w:val="26"/>
        </w:numPr>
        <w:tabs>
          <w:tab w:val="clear" w:pos="1575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розглянутих з порушенням вимог чинного законодавства про звернення громадян та виконавської дисципліни;</w:t>
      </w:r>
    </w:p>
    <w:p w:rsidR="00915FAD" w:rsidRPr="00FF62C2" w:rsidRDefault="00915FAD" w:rsidP="00915FAD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6)</w:t>
      </w:r>
      <w:r w:rsidR="00725D55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вивчення членом (членами) Комісії порушених заявником питань з виїздом на місце за дорученням Комісії;</w:t>
      </w:r>
    </w:p>
    <w:p w:rsidR="00915FAD" w:rsidRPr="00FF62C2" w:rsidRDefault="00915FAD" w:rsidP="00915FAD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7)</w:t>
      </w:r>
      <w:r w:rsidR="00725D55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 xml:space="preserve">розгляд матеріалів перевірок за фактами, наведеними у зверненнях. Здійснення оцінки кожного факту безпідставної відмови в задоволенні законних вимог заявників, проявів упередженості, халатності з боку посадових осіб </w:t>
      </w:r>
      <w:r w:rsidR="00760860">
        <w:rPr>
          <w:sz w:val="28"/>
          <w:szCs w:val="28"/>
          <w:lang w:val="uk-UA"/>
        </w:rPr>
        <w:t xml:space="preserve">міської ради </w:t>
      </w:r>
      <w:r w:rsidRPr="00FF62C2">
        <w:rPr>
          <w:sz w:val="28"/>
          <w:szCs w:val="28"/>
          <w:lang w:val="uk-UA"/>
        </w:rPr>
        <w:t>щодо розгляду звернень громадян;</w:t>
      </w:r>
    </w:p>
    <w:p w:rsidR="00915FAD" w:rsidRPr="00FF62C2" w:rsidRDefault="00915FAD" w:rsidP="00915FAD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8)</w:t>
      </w:r>
      <w:r w:rsidR="007608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залучення заявників до участі у розгляді наданих ними звернень (за потреби);</w:t>
      </w:r>
    </w:p>
    <w:p w:rsidR="00915FAD" w:rsidRPr="00FF62C2" w:rsidRDefault="00915FAD" w:rsidP="00915FAD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9)</w:t>
      </w:r>
      <w:r w:rsidR="007608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розгляд пропозицій членів Комісії щодо шляхів вирішення питань, зазначених у зверненнях громадян, з урахуванням чинного законодавства та подання їх голові Комісії для вжиття відповідних заходів;</w:t>
      </w:r>
    </w:p>
    <w:p w:rsidR="00915FAD" w:rsidRPr="00FF62C2" w:rsidRDefault="00915FAD" w:rsidP="00915FAD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10) утворення у разі потреби робочих груп із залученням у встановленому порядку працівників виконавчих органів міської ради з метою проведення перевірок та підготовки відповідних пропозицій;</w:t>
      </w:r>
    </w:p>
    <w:p w:rsidR="00915FAD" w:rsidRPr="00FF62C2" w:rsidRDefault="00915FAD" w:rsidP="00915FAD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11) ужиття заходів щодо роз’яснення заявникам порядку оскарження прийнятих за результатами їх розгляду рішень у разі визнання заяв чи скарг необґрунтованими;</w:t>
      </w:r>
    </w:p>
    <w:p w:rsidR="00915FAD" w:rsidRPr="00FF62C2" w:rsidRDefault="00915FAD" w:rsidP="00915FAD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12) припинення у відповідності до вимог ст. 8 Закону України «Про звернення громадян» листування із заявниками або поновлення розгляду повторних звернень та надання додаткових доручень відповідним посадовим особам;</w:t>
      </w:r>
    </w:p>
    <w:p w:rsidR="00915FAD" w:rsidRPr="00FF62C2" w:rsidRDefault="00915FAD" w:rsidP="00915FAD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13) подання голові Комісії пропозицій з усунення порушень (при встановленні фактів щодо надання керівниками виконавчого комітету міської ради, підприємств, установ і організацій неоднозначних, необґрунтованих або неповних відповідей на звернення громадян, із порушенням термінів розгляду, встановлених законодавством, безпідставної передачі звернень на розгляд іншим органам);</w:t>
      </w:r>
    </w:p>
    <w:p w:rsidR="00915FAD" w:rsidRPr="00FF62C2" w:rsidRDefault="00915FAD" w:rsidP="00915FAD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 xml:space="preserve">14) сприяння поновленню прав і свобод громадян, порушених внаслідок недодержання вимог чинного законодавства про звернення громадян, внесення пропозицій стосовно  притягнення посадових осіб до відповідальності, в тому числі до дисциплінарної, за невиконання чи неналежне виконання службових обов’язків щодо розгляду звернень </w:t>
      </w:r>
      <w:r w:rsidR="009C2160">
        <w:rPr>
          <w:sz w:val="28"/>
          <w:szCs w:val="28"/>
          <w:lang w:val="uk-UA"/>
        </w:rPr>
        <w:t>громадян та подання пропозицій міському голові</w:t>
      </w:r>
      <w:r w:rsidRPr="00FF62C2">
        <w:rPr>
          <w:sz w:val="28"/>
          <w:szCs w:val="28"/>
          <w:lang w:val="uk-UA"/>
        </w:rPr>
        <w:t xml:space="preserve"> про притягнення до відповідальності таких керівників;</w:t>
      </w:r>
    </w:p>
    <w:p w:rsidR="00915FAD" w:rsidRPr="00FF62C2" w:rsidRDefault="00915FAD" w:rsidP="00915FAD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 xml:space="preserve">15) висвітлення через офіційний </w:t>
      </w:r>
      <w:proofErr w:type="spellStart"/>
      <w:r w:rsidRPr="00FF62C2">
        <w:rPr>
          <w:sz w:val="28"/>
          <w:szCs w:val="28"/>
          <w:lang w:val="uk-UA"/>
        </w:rPr>
        <w:t>веб-сайт</w:t>
      </w:r>
      <w:proofErr w:type="spellEnd"/>
      <w:r w:rsidRPr="00FF62C2">
        <w:rPr>
          <w:sz w:val="28"/>
          <w:szCs w:val="28"/>
          <w:lang w:val="uk-UA"/>
        </w:rPr>
        <w:t xml:space="preserve"> міської ради інформації про роботу Комісії;</w:t>
      </w:r>
    </w:p>
    <w:p w:rsidR="00915FAD" w:rsidRPr="00FF62C2" w:rsidRDefault="00915FAD" w:rsidP="009C2160">
      <w:pPr>
        <w:ind w:firstLine="90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lastRenderedPageBreak/>
        <w:t>16) вирішення інших питань, пов’язаних з розглядом звернень громадян.</w:t>
      </w:r>
    </w:p>
    <w:p w:rsidR="00915FAD" w:rsidRDefault="00915FAD" w:rsidP="00915FAD">
      <w:pPr>
        <w:ind w:left="900" w:hanging="405"/>
        <w:jc w:val="center"/>
        <w:rPr>
          <w:sz w:val="28"/>
          <w:szCs w:val="28"/>
        </w:rPr>
      </w:pPr>
    </w:p>
    <w:p w:rsidR="00915FAD" w:rsidRDefault="00915FAD" w:rsidP="00915FAD">
      <w:pPr>
        <w:ind w:left="900" w:hanging="405"/>
        <w:jc w:val="center"/>
        <w:rPr>
          <w:b/>
          <w:sz w:val="28"/>
          <w:szCs w:val="28"/>
          <w:lang w:val="uk-UA"/>
        </w:rPr>
      </w:pPr>
      <w:r w:rsidRPr="003974CB">
        <w:rPr>
          <w:b/>
          <w:sz w:val="28"/>
          <w:szCs w:val="28"/>
          <w:lang w:val="en-US"/>
        </w:rPr>
        <w:t>IV</w:t>
      </w:r>
      <w:r w:rsidRPr="003974CB">
        <w:rPr>
          <w:b/>
          <w:sz w:val="28"/>
          <w:szCs w:val="28"/>
        </w:rPr>
        <w:t xml:space="preserve">. Права </w:t>
      </w:r>
      <w:proofErr w:type="spellStart"/>
      <w:r w:rsidRPr="003974CB">
        <w:rPr>
          <w:b/>
          <w:sz w:val="28"/>
          <w:szCs w:val="28"/>
        </w:rPr>
        <w:t>Комісії</w:t>
      </w:r>
      <w:proofErr w:type="spellEnd"/>
    </w:p>
    <w:p w:rsidR="00915FAD" w:rsidRPr="001211F7" w:rsidRDefault="00915FAD" w:rsidP="00915FAD">
      <w:pPr>
        <w:ind w:left="900" w:hanging="405"/>
        <w:jc w:val="center"/>
        <w:rPr>
          <w:b/>
          <w:sz w:val="28"/>
          <w:szCs w:val="28"/>
          <w:lang w:val="uk-UA"/>
        </w:rPr>
      </w:pPr>
    </w:p>
    <w:p w:rsidR="00915FAD" w:rsidRPr="00FF62C2" w:rsidRDefault="00915FAD" w:rsidP="009C2160">
      <w:pPr>
        <w:ind w:left="709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Комісія має право: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1)</w:t>
      </w:r>
      <w:r w:rsidR="009C21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запрошувати керівників структурних підрозділів міської ради, територіальних органів центральних органів виконавчої влади, контролюючих та правоохоронних органів, підприємств, установ і організацій, незалежно від форм власності, на засідання Комісії та залучати до розгляду питань, що належать до їх компетенції;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2)</w:t>
      </w:r>
      <w:r w:rsidR="009C21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у разі потреби запрошувати громадян на засідання Комісії;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3)</w:t>
      </w:r>
      <w:r w:rsidR="009C21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за рішенням Комісії здійснювати розгляд звернення без участі заявника, який був повідомлений про час і місце засідання належним чином, і не з’явився на засідання Комісії, не попередивши по це;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4)</w:t>
      </w:r>
      <w:r w:rsidR="009C21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проводити у разі необхідності виїзні засідання Комісії;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5)</w:t>
      </w:r>
      <w:r w:rsidR="009C21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запитувати від структурних підрозділів міської ради, територіальних органів центральних органів виконавчої влади, підприємств, установ і організацій матеріали та інформацію щодо розгляду звернень, необхідні для виконання покладених на Комісію завдань;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6)</w:t>
      </w:r>
      <w:r w:rsidR="009C21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брати участь у розгляді та вирішенні звернень, що викликали підвищену увагу громадськості та засобів масової інформації та належать до компетенції міської ради;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7)</w:t>
      </w:r>
      <w:r w:rsidR="009C21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при потребі брати участь у розгляді матеріалів, підготовці та складанні проектів відповідей як заявникам, так і органам влади вищого рівня, якими взято на контроль вирішення питань, порушених у зверненнях</w:t>
      </w:r>
      <w:r>
        <w:rPr>
          <w:sz w:val="28"/>
          <w:szCs w:val="28"/>
        </w:rPr>
        <w:t xml:space="preserve"> </w:t>
      </w:r>
      <w:r w:rsidRPr="00FF62C2">
        <w:rPr>
          <w:sz w:val="28"/>
          <w:szCs w:val="28"/>
          <w:lang w:val="uk-UA"/>
        </w:rPr>
        <w:t>громадян;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8)</w:t>
      </w:r>
      <w:r w:rsidR="009C2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FF62C2">
        <w:rPr>
          <w:sz w:val="28"/>
          <w:szCs w:val="28"/>
          <w:lang w:val="uk-UA"/>
        </w:rPr>
        <w:t>носити пропозиції щодо припинення розгляду повторних звернень з одного й того ж питання, якщо перше вирішено по суті, відповідно до ст. 8 Закону України «Про звернення громадян», припиняти листування із заявниками або поновлювати розгляд повторних звернень;</w:t>
      </w:r>
    </w:p>
    <w:p w:rsidR="00915FAD" w:rsidRPr="00FF62C2" w:rsidRDefault="00915FAD" w:rsidP="00915FAD">
      <w:pPr>
        <w:tabs>
          <w:tab w:val="num" w:pos="0"/>
        </w:tabs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 xml:space="preserve"> 9) у разі недодержання керівниками структурних підрозділів міської ради, управлінь, підприємств, установ, організацій </w:t>
      </w:r>
      <w:r>
        <w:rPr>
          <w:sz w:val="28"/>
          <w:szCs w:val="28"/>
          <w:lang w:val="uk-UA"/>
        </w:rPr>
        <w:t>міської комунальної власності</w:t>
      </w:r>
      <w:r w:rsidRPr="00FF62C2">
        <w:rPr>
          <w:sz w:val="28"/>
          <w:szCs w:val="28"/>
          <w:lang w:val="uk-UA"/>
        </w:rPr>
        <w:t xml:space="preserve"> вимог законодавства про звернення гром</w:t>
      </w:r>
      <w:r w:rsidR="009C2160">
        <w:rPr>
          <w:sz w:val="28"/>
          <w:szCs w:val="28"/>
          <w:lang w:val="uk-UA"/>
        </w:rPr>
        <w:t xml:space="preserve">адян подавати міському голові  </w:t>
      </w:r>
      <w:r w:rsidRPr="00FF62C2">
        <w:rPr>
          <w:sz w:val="28"/>
          <w:szCs w:val="28"/>
          <w:lang w:val="uk-UA"/>
        </w:rPr>
        <w:t xml:space="preserve">пропозиції щодо притягнення таких керівників до адміністративної або   дисциплінарної відповідальності, передбаченої чинним законодавством </w:t>
      </w:r>
      <w:r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 xml:space="preserve">України, за невиконання або неналежне виконання службових </w:t>
      </w:r>
      <w:r>
        <w:rPr>
          <w:sz w:val="28"/>
          <w:szCs w:val="28"/>
          <w:lang w:val="uk-UA"/>
        </w:rPr>
        <w:t xml:space="preserve"> обов’язків</w:t>
      </w:r>
      <w:r w:rsidRPr="00FF62C2">
        <w:rPr>
          <w:sz w:val="28"/>
          <w:szCs w:val="28"/>
          <w:lang w:val="uk-UA"/>
        </w:rPr>
        <w:t xml:space="preserve">  при розг</w:t>
      </w:r>
      <w:r w:rsidR="003F3DDE">
        <w:rPr>
          <w:sz w:val="28"/>
          <w:szCs w:val="28"/>
          <w:lang w:val="uk-UA"/>
        </w:rPr>
        <w:t>ляді усних і письмових звернень.</w:t>
      </w:r>
      <w:r w:rsidRPr="00FF62C2">
        <w:rPr>
          <w:sz w:val="28"/>
          <w:szCs w:val="28"/>
          <w:lang w:val="uk-UA"/>
        </w:rPr>
        <w:t xml:space="preserve">  </w:t>
      </w:r>
    </w:p>
    <w:p w:rsidR="00915FAD" w:rsidRPr="00FF62C2" w:rsidRDefault="00915FAD" w:rsidP="00915FAD">
      <w:pPr>
        <w:tabs>
          <w:tab w:val="num" w:pos="0"/>
        </w:tabs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 xml:space="preserve">             </w:t>
      </w:r>
    </w:p>
    <w:p w:rsidR="00915FAD" w:rsidRDefault="00915FAD" w:rsidP="00915FAD">
      <w:pPr>
        <w:jc w:val="center"/>
        <w:rPr>
          <w:b/>
          <w:sz w:val="28"/>
          <w:szCs w:val="28"/>
          <w:lang w:val="uk-UA"/>
        </w:rPr>
      </w:pPr>
      <w:r w:rsidRPr="00FF62C2">
        <w:rPr>
          <w:b/>
          <w:sz w:val="28"/>
          <w:szCs w:val="28"/>
          <w:lang w:val="uk-UA"/>
        </w:rPr>
        <w:t>V. Склад Комісії</w:t>
      </w:r>
    </w:p>
    <w:p w:rsidR="00915FAD" w:rsidRPr="00FF62C2" w:rsidRDefault="00915FAD" w:rsidP="00915FAD">
      <w:pPr>
        <w:jc w:val="center"/>
        <w:rPr>
          <w:b/>
          <w:sz w:val="28"/>
          <w:szCs w:val="28"/>
          <w:lang w:val="uk-UA"/>
        </w:rPr>
      </w:pP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 xml:space="preserve">  1.</w:t>
      </w:r>
      <w:r w:rsidR="009C21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Персональний склад Комісії та Положення про неї затверджуються розпорядженням міського голови.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 xml:space="preserve">  2.</w:t>
      </w:r>
      <w:r w:rsidR="009C21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Комісія утворюється у складі голови, заступника голови, секретаря</w:t>
      </w:r>
      <w:r w:rsidR="009C2160">
        <w:rPr>
          <w:sz w:val="28"/>
          <w:szCs w:val="28"/>
          <w:lang w:val="uk-UA"/>
        </w:rPr>
        <w:t>, який визначається головою Комісії</w:t>
      </w:r>
      <w:r w:rsidR="00E92C70">
        <w:rPr>
          <w:sz w:val="28"/>
          <w:szCs w:val="28"/>
          <w:lang w:val="uk-UA"/>
        </w:rPr>
        <w:t xml:space="preserve"> з числа працівників міської ради</w:t>
      </w:r>
      <w:r w:rsidR="009C2160">
        <w:rPr>
          <w:sz w:val="28"/>
          <w:szCs w:val="28"/>
          <w:lang w:val="uk-UA"/>
        </w:rPr>
        <w:t xml:space="preserve">, в залежності від </w:t>
      </w:r>
      <w:r w:rsidR="00E92C70">
        <w:rPr>
          <w:sz w:val="28"/>
          <w:szCs w:val="28"/>
          <w:lang w:val="uk-UA"/>
        </w:rPr>
        <w:t>характеру піднятого питання у зверненні та компетенції структурних підрозділів міської ради</w:t>
      </w:r>
      <w:r w:rsidRPr="00FF62C2">
        <w:rPr>
          <w:sz w:val="28"/>
          <w:szCs w:val="28"/>
          <w:lang w:val="uk-UA"/>
        </w:rPr>
        <w:t xml:space="preserve"> та членів Комісії.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lastRenderedPageBreak/>
        <w:t xml:space="preserve">  </w:t>
      </w:r>
    </w:p>
    <w:p w:rsidR="00915FAD" w:rsidRPr="009C2160" w:rsidRDefault="00915FAD" w:rsidP="009C2160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160">
        <w:rPr>
          <w:rFonts w:ascii="Times New Roman" w:hAnsi="Times New Roman" w:cs="Times New Roman"/>
          <w:sz w:val="28"/>
          <w:szCs w:val="28"/>
          <w:lang w:val="uk-UA"/>
        </w:rPr>
        <w:t xml:space="preserve">До складу Комісії </w:t>
      </w:r>
      <w:r w:rsidR="009C2160" w:rsidRPr="009C2160"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 можуть входити </w:t>
      </w:r>
      <w:r w:rsidRPr="009C2160">
        <w:rPr>
          <w:rFonts w:ascii="Times New Roman" w:hAnsi="Times New Roman" w:cs="Times New Roman"/>
          <w:sz w:val="28"/>
          <w:szCs w:val="28"/>
          <w:lang w:val="uk-UA"/>
        </w:rPr>
        <w:t>керівники структурних підрозділів міської ради</w:t>
      </w:r>
      <w:r w:rsidR="009C2160">
        <w:rPr>
          <w:rFonts w:ascii="Times New Roman" w:hAnsi="Times New Roman" w:cs="Times New Roman"/>
          <w:sz w:val="28"/>
          <w:szCs w:val="28"/>
          <w:lang w:val="uk-UA"/>
        </w:rPr>
        <w:t xml:space="preserve"> на правах членів комісії</w:t>
      </w:r>
      <w:r w:rsidRPr="009C2160">
        <w:rPr>
          <w:rFonts w:ascii="Times New Roman" w:hAnsi="Times New Roman" w:cs="Times New Roman"/>
          <w:sz w:val="28"/>
          <w:szCs w:val="28"/>
          <w:lang w:val="uk-UA"/>
        </w:rPr>
        <w:t xml:space="preserve">, окремих </w:t>
      </w:r>
      <w:r w:rsidR="009C2160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підприємств, </w:t>
      </w:r>
      <w:r w:rsidRPr="009C2160">
        <w:rPr>
          <w:rFonts w:ascii="Times New Roman" w:hAnsi="Times New Roman" w:cs="Times New Roman"/>
          <w:sz w:val="28"/>
          <w:szCs w:val="28"/>
          <w:lang w:val="uk-UA"/>
        </w:rPr>
        <w:t>установ, організацій за згодою.</w:t>
      </w:r>
    </w:p>
    <w:p w:rsidR="00915FAD" w:rsidRPr="009C2160" w:rsidRDefault="009C2160" w:rsidP="009C2160">
      <w:pPr>
        <w:ind w:firstLine="720"/>
        <w:jc w:val="both"/>
        <w:rPr>
          <w:sz w:val="28"/>
          <w:szCs w:val="28"/>
          <w:lang w:val="uk-UA"/>
        </w:rPr>
      </w:pPr>
      <w:r w:rsidRPr="009C2160">
        <w:rPr>
          <w:sz w:val="28"/>
          <w:szCs w:val="28"/>
          <w:lang w:val="uk-UA"/>
        </w:rPr>
        <w:t xml:space="preserve"> 5</w:t>
      </w:r>
      <w:r>
        <w:rPr>
          <w:sz w:val="28"/>
          <w:szCs w:val="28"/>
          <w:lang w:val="uk-UA"/>
        </w:rPr>
        <w:t xml:space="preserve">. </w:t>
      </w:r>
      <w:r w:rsidR="00915FAD" w:rsidRPr="009C2160">
        <w:rPr>
          <w:sz w:val="28"/>
          <w:szCs w:val="28"/>
          <w:lang w:val="uk-UA"/>
        </w:rPr>
        <w:t>Зміни до складу Комісії вносяться шляхом видання розпорядження міського голови.</w:t>
      </w:r>
    </w:p>
    <w:p w:rsidR="00915FAD" w:rsidRPr="00FF62C2" w:rsidRDefault="00915FAD" w:rsidP="00915FAD">
      <w:pPr>
        <w:rPr>
          <w:sz w:val="28"/>
          <w:szCs w:val="28"/>
          <w:lang w:val="uk-UA"/>
        </w:rPr>
      </w:pPr>
    </w:p>
    <w:p w:rsidR="00915FAD" w:rsidRDefault="00915FAD" w:rsidP="00915FAD">
      <w:pPr>
        <w:jc w:val="center"/>
        <w:rPr>
          <w:b/>
          <w:sz w:val="28"/>
          <w:szCs w:val="28"/>
          <w:lang w:val="uk-UA"/>
        </w:rPr>
      </w:pPr>
      <w:r w:rsidRPr="00FF62C2">
        <w:rPr>
          <w:b/>
          <w:sz w:val="28"/>
          <w:szCs w:val="28"/>
          <w:lang w:val="uk-UA"/>
        </w:rPr>
        <w:t>VI. Організація та порядок роботи Комісії</w:t>
      </w:r>
    </w:p>
    <w:p w:rsidR="00915FAD" w:rsidRPr="00FF62C2" w:rsidRDefault="00915FAD" w:rsidP="00915FAD">
      <w:pPr>
        <w:jc w:val="center"/>
        <w:rPr>
          <w:b/>
          <w:sz w:val="28"/>
          <w:szCs w:val="28"/>
          <w:lang w:val="uk-UA"/>
        </w:rPr>
      </w:pPr>
    </w:p>
    <w:p w:rsidR="00915FAD" w:rsidRPr="00FF62C2" w:rsidRDefault="00915FAD" w:rsidP="009C2160">
      <w:pPr>
        <w:ind w:firstLine="36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 xml:space="preserve">     1.</w:t>
      </w:r>
      <w:r w:rsidR="009C21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 xml:space="preserve">Організаційно формою роботи Комісії є засідання, які проводяться не     </w:t>
      </w:r>
    </w:p>
    <w:p w:rsidR="00915FAD" w:rsidRPr="00FF62C2" w:rsidRDefault="00915FAD" w:rsidP="009C2160">
      <w:pPr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у разі необхідності комісійного розгляду звернень громадян.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2.</w:t>
      </w:r>
      <w:r w:rsidR="009C21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У разі потреби поводяться виїзні засідання Комісії.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3.</w:t>
      </w:r>
      <w:r w:rsidR="009C216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Про час і місце проведення засідання</w:t>
      </w:r>
      <w:r>
        <w:rPr>
          <w:sz w:val="28"/>
          <w:szCs w:val="28"/>
          <w:lang w:val="uk-UA"/>
        </w:rPr>
        <w:t>, порядок денний</w:t>
      </w:r>
      <w:r w:rsidRPr="00FF62C2">
        <w:rPr>
          <w:sz w:val="28"/>
          <w:szCs w:val="28"/>
          <w:lang w:val="uk-UA"/>
        </w:rPr>
        <w:t xml:space="preserve"> її члени інформуються секретарем Комісії завчасно, але не пізніше, ніж за один день до дати  проведення засідання.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4.</w:t>
      </w:r>
      <w:r w:rsidR="00E92C7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Члени Комісії беруть участь у її роботі особисто. Засідання Комісії вважається правомочним, якщо на ньому присутні не менше половини її загальної кількості членів Комісії.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5.</w:t>
      </w:r>
      <w:r w:rsidR="00E92C7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Засідання Комісії веде голова, а за його відсутності – заступник голови Комісії.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6.</w:t>
      </w:r>
      <w:r w:rsidR="006775C9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Рішення Комісії приймається більшістю голосів, присутніх на засіданні членів Комісії, шляхом відкритого голосування. У разі рівного розподілу голосів вирішальним є голос головуючого на засіданні.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7.</w:t>
      </w:r>
      <w:r w:rsidR="00E92C7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Рішення Комісії оформляються протоколом, який готує секретар Комісії протягом п’яти робочих днів від дня її проведення, та підписує голова Комісії (у</w:t>
      </w:r>
      <w:r w:rsidR="00E92C7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разі його відсутності – заступник голови) і секретар. За потреби рішення Комісії реалізується шляхом видання розпоряджень або доручень міського голови.</w:t>
      </w:r>
    </w:p>
    <w:p w:rsidR="00915FAD" w:rsidRPr="00FF62C2" w:rsidRDefault="00915FAD" w:rsidP="00915FAD">
      <w:pPr>
        <w:ind w:firstLine="720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8.</w:t>
      </w:r>
      <w:r w:rsidR="00E92C7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Секретар комісії: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-</w:t>
      </w:r>
      <w:r w:rsidR="00E92C7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несе відповідальність за підготовку документів для розгляду на Комісії;</w:t>
      </w:r>
    </w:p>
    <w:p w:rsidR="00915FAD" w:rsidRPr="00FF62C2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-</w:t>
      </w:r>
      <w:r w:rsidR="00E92C7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забезпечує скликання Комісії;</w:t>
      </w:r>
    </w:p>
    <w:p w:rsidR="00915FAD" w:rsidRDefault="00915FAD" w:rsidP="00915FAD">
      <w:pPr>
        <w:ind w:firstLine="720"/>
        <w:jc w:val="both"/>
        <w:rPr>
          <w:sz w:val="28"/>
          <w:szCs w:val="28"/>
          <w:lang w:val="uk-UA"/>
        </w:rPr>
      </w:pPr>
      <w:r w:rsidRPr="00FF62C2">
        <w:rPr>
          <w:sz w:val="28"/>
          <w:szCs w:val="28"/>
          <w:lang w:val="uk-UA"/>
        </w:rPr>
        <w:t>-</w:t>
      </w:r>
      <w:r w:rsidR="00E92C70">
        <w:rPr>
          <w:sz w:val="28"/>
          <w:szCs w:val="28"/>
          <w:lang w:val="uk-UA"/>
        </w:rPr>
        <w:t xml:space="preserve"> </w:t>
      </w:r>
      <w:r w:rsidRPr="00FF62C2">
        <w:rPr>
          <w:sz w:val="28"/>
          <w:szCs w:val="28"/>
          <w:lang w:val="uk-UA"/>
        </w:rPr>
        <w:t>здійснює оформлення протоколів, а також інших документів, пов’язаних з роботою Комісії;</w:t>
      </w:r>
    </w:p>
    <w:p w:rsidR="00E92C70" w:rsidRDefault="00E92C70" w:rsidP="00915FA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Зберігання документів/матеріалів засідань Комісії здійснюється загальним відділом міської ради.</w:t>
      </w:r>
    </w:p>
    <w:p w:rsidR="00915FAD" w:rsidRPr="00FF62C2" w:rsidRDefault="00E92C70" w:rsidP="00E92C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Визначеним секретарем Комісії надаються всі необхідні матеріали задля оприлюднення роботи Комісії  </w:t>
      </w:r>
      <w:r w:rsidR="00915FAD" w:rsidRPr="00FF62C2">
        <w:rPr>
          <w:sz w:val="28"/>
          <w:szCs w:val="28"/>
          <w:lang w:val="uk-UA"/>
        </w:rPr>
        <w:t xml:space="preserve">на </w:t>
      </w:r>
      <w:proofErr w:type="spellStart"/>
      <w:r w:rsidR="00915FAD" w:rsidRPr="00FF62C2">
        <w:rPr>
          <w:sz w:val="28"/>
          <w:szCs w:val="28"/>
          <w:lang w:val="uk-UA"/>
        </w:rPr>
        <w:t>веб-сайті</w:t>
      </w:r>
      <w:proofErr w:type="spellEnd"/>
      <w:r w:rsidR="00915FAD" w:rsidRPr="00FF62C2">
        <w:rPr>
          <w:sz w:val="28"/>
          <w:szCs w:val="28"/>
          <w:lang w:val="uk-UA"/>
        </w:rPr>
        <w:t xml:space="preserve"> міської ради Комісії</w:t>
      </w:r>
      <w:r w:rsidR="00915FAD">
        <w:rPr>
          <w:sz w:val="28"/>
          <w:szCs w:val="28"/>
          <w:lang w:val="uk-UA"/>
        </w:rPr>
        <w:t>.</w:t>
      </w:r>
    </w:p>
    <w:p w:rsidR="00915FAD" w:rsidRDefault="00915FAD" w:rsidP="00101EC3">
      <w:pPr>
        <w:pStyle w:val="Normal1"/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</w:p>
    <w:p w:rsidR="006775C9" w:rsidRDefault="006775C9" w:rsidP="00101EC3">
      <w:pPr>
        <w:pStyle w:val="Normal1"/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</w:p>
    <w:p w:rsidR="006775C9" w:rsidRDefault="006775C9" w:rsidP="00101EC3">
      <w:pPr>
        <w:pStyle w:val="Normal1"/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</w:p>
    <w:p w:rsidR="00915FAD" w:rsidRDefault="006775C9" w:rsidP="006775C9">
      <w:pPr>
        <w:pStyle w:val="Normal1"/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</w:p>
    <w:p w:rsidR="006775C9" w:rsidRDefault="006775C9" w:rsidP="006775C9">
      <w:pPr>
        <w:pStyle w:val="Normal1"/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    В.В. Коваленко</w:t>
      </w:r>
    </w:p>
    <w:p w:rsidR="00915FAD" w:rsidRDefault="00915FAD" w:rsidP="00101EC3">
      <w:pPr>
        <w:pStyle w:val="Normal1"/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</w:p>
    <w:p w:rsidR="00915FAD" w:rsidRDefault="00915FAD" w:rsidP="00101EC3">
      <w:pPr>
        <w:pStyle w:val="Normal1"/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</w:p>
    <w:sectPr w:rsidR="00915FAD" w:rsidSect="00A83E80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A25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C2B0733"/>
    <w:multiLevelType w:val="multilevel"/>
    <w:tmpl w:val="B8C4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A5813"/>
    <w:multiLevelType w:val="hybridMultilevel"/>
    <w:tmpl w:val="BA5047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63E0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56210F8"/>
    <w:multiLevelType w:val="hybridMultilevel"/>
    <w:tmpl w:val="AC084D2A"/>
    <w:lvl w:ilvl="0" w:tplc="F9A268A6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A726EA06">
      <w:start w:val="5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15884539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8080EF9"/>
    <w:multiLevelType w:val="hybridMultilevel"/>
    <w:tmpl w:val="FF286C9E"/>
    <w:lvl w:ilvl="0" w:tplc="4BC06FDE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922589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99758B0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F67784D"/>
    <w:multiLevelType w:val="multilevel"/>
    <w:tmpl w:val="DA6CDC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B3B44"/>
    <w:multiLevelType w:val="hybridMultilevel"/>
    <w:tmpl w:val="CA48B050"/>
    <w:lvl w:ilvl="0" w:tplc="2F8ECDE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DE60984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E041678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F255976"/>
    <w:multiLevelType w:val="hybridMultilevel"/>
    <w:tmpl w:val="9FD63EA4"/>
    <w:lvl w:ilvl="0" w:tplc="C6309E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F9C2E44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FD66C64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08776E3"/>
    <w:multiLevelType w:val="multilevel"/>
    <w:tmpl w:val="59F2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FC128A"/>
    <w:multiLevelType w:val="hybridMultilevel"/>
    <w:tmpl w:val="FB86CEC0"/>
    <w:lvl w:ilvl="0" w:tplc="099885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6E446D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4087954"/>
    <w:multiLevelType w:val="hybridMultilevel"/>
    <w:tmpl w:val="FF286C9E"/>
    <w:lvl w:ilvl="0" w:tplc="4BC06FD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545FF4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E4679EB"/>
    <w:multiLevelType w:val="hybridMultilevel"/>
    <w:tmpl w:val="A07C5CEC"/>
    <w:lvl w:ilvl="0" w:tplc="A2FE9B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8E30F9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4695387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AC0141F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F1400D2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5"/>
  </w:num>
  <w:num w:numId="3">
    <w:abstractNumId w:val="23"/>
  </w:num>
  <w:num w:numId="4">
    <w:abstractNumId w:val="16"/>
  </w:num>
  <w:num w:numId="5">
    <w:abstractNumId w:val="3"/>
  </w:num>
  <w:num w:numId="6">
    <w:abstractNumId w:val="18"/>
  </w:num>
  <w:num w:numId="7">
    <w:abstractNumId w:val="20"/>
  </w:num>
  <w:num w:numId="8">
    <w:abstractNumId w:val="22"/>
  </w:num>
  <w:num w:numId="9">
    <w:abstractNumId w:val="25"/>
  </w:num>
  <w:num w:numId="10">
    <w:abstractNumId w:val="7"/>
  </w:num>
  <w:num w:numId="11">
    <w:abstractNumId w:val="15"/>
  </w:num>
  <w:num w:numId="12">
    <w:abstractNumId w:val="8"/>
  </w:num>
  <w:num w:numId="13">
    <w:abstractNumId w:val="11"/>
  </w:num>
  <w:num w:numId="14">
    <w:abstractNumId w:val="12"/>
  </w:num>
  <w:num w:numId="15">
    <w:abstractNumId w:val="14"/>
  </w:num>
  <w:num w:numId="16">
    <w:abstractNumId w:val="9"/>
  </w:num>
  <w:num w:numId="17">
    <w:abstractNumId w:val="0"/>
  </w:num>
  <w:num w:numId="18">
    <w:abstractNumId w:val="24"/>
  </w:num>
  <w:num w:numId="19">
    <w:abstractNumId w:val="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1"/>
  </w:num>
  <w:num w:numId="23">
    <w:abstractNumId w:val="10"/>
  </w:num>
  <w:num w:numId="24">
    <w:abstractNumId w:val="17"/>
  </w:num>
  <w:num w:numId="25">
    <w:abstractNumId w:val="1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02C44"/>
    <w:rsid w:val="00002C44"/>
    <w:rsid w:val="00011AF5"/>
    <w:rsid w:val="00030C4B"/>
    <w:rsid w:val="0003612E"/>
    <w:rsid w:val="00051157"/>
    <w:rsid w:val="000612D5"/>
    <w:rsid w:val="00063C6E"/>
    <w:rsid w:val="00082147"/>
    <w:rsid w:val="000914D5"/>
    <w:rsid w:val="000B272B"/>
    <w:rsid w:val="000B7DDC"/>
    <w:rsid w:val="000C307C"/>
    <w:rsid w:val="000D2511"/>
    <w:rsid w:val="000D5249"/>
    <w:rsid w:val="000E3482"/>
    <w:rsid w:val="000F18A6"/>
    <w:rsid w:val="000F4860"/>
    <w:rsid w:val="00101EC3"/>
    <w:rsid w:val="001048A2"/>
    <w:rsid w:val="00105348"/>
    <w:rsid w:val="00117D9B"/>
    <w:rsid w:val="001224B4"/>
    <w:rsid w:val="00123570"/>
    <w:rsid w:val="00132E32"/>
    <w:rsid w:val="00132F5E"/>
    <w:rsid w:val="00140929"/>
    <w:rsid w:val="00151D4D"/>
    <w:rsid w:val="00165B42"/>
    <w:rsid w:val="00167572"/>
    <w:rsid w:val="001A7DA2"/>
    <w:rsid w:val="001B4962"/>
    <w:rsid w:val="001D4BE6"/>
    <w:rsid w:val="002031A3"/>
    <w:rsid w:val="00214A3F"/>
    <w:rsid w:val="002232CE"/>
    <w:rsid w:val="00224D59"/>
    <w:rsid w:val="0023445D"/>
    <w:rsid w:val="002369EA"/>
    <w:rsid w:val="00245179"/>
    <w:rsid w:val="00260DA8"/>
    <w:rsid w:val="00261950"/>
    <w:rsid w:val="0027358F"/>
    <w:rsid w:val="0029199B"/>
    <w:rsid w:val="002A1B15"/>
    <w:rsid w:val="002B5A14"/>
    <w:rsid w:val="002C4F91"/>
    <w:rsid w:val="002D0311"/>
    <w:rsid w:val="002D3F40"/>
    <w:rsid w:val="002D41FD"/>
    <w:rsid w:val="002D5282"/>
    <w:rsid w:val="002F6254"/>
    <w:rsid w:val="003020C1"/>
    <w:rsid w:val="003378FE"/>
    <w:rsid w:val="00342B7A"/>
    <w:rsid w:val="00345EA1"/>
    <w:rsid w:val="00350484"/>
    <w:rsid w:val="0035781D"/>
    <w:rsid w:val="00362A5A"/>
    <w:rsid w:val="003636B8"/>
    <w:rsid w:val="00364217"/>
    <w:rsid w:val="0037222E"/>
    <w:rsid w:val="00381EC3"/>
    <w:rsid w:val="00392CCA"/>
    <w:rsid w:val="003A47D0"/>
    <w:rsid w:val="003A5418"/>
    <w:rsid w:val="003A710D"/>
    <w:rsid w:val="003B1401"/>
    <w:rsid w:val="003B507F"/>
    <w:rsid w:val="003C7FCF"/>
    <w:rsid w:val="003D5D4D"/>
    <w:rsid w:val="003E6104"/>
    <w:rsid w:val="003F139A"/>
    <w:rsid w:val="003F3DDE"/>
    <w:rsid w:val="003F5296"/>
    <w:rsid w:val="00402188"/>
    <w:rsid w:val="00403E4A"/>
    <w:rsid w:val="00406539"/>
    <w:rsid w:val="0041582B"/>
    <w:rsid w:val="0042057D"/>
    <w:rsid w:val="00430239"/>
    <w:rsid w:val="00435708"/>
    <w:rsid w:val="004365B4"/>
    <w:rsid w:val="00440C45"/>
    <w:rsid w:val="00444181"/>
    <w:rsid w:val="004461DA"/>
    <w:rsid w:val="00447076"/>
    <w:rsid w:val="00451DA3"/>
    <w:rsid w:val="00461DDB"/>
    <w:rsid w:val="00483505"/>
    <w:rsid w:val="00483C1B"/>
    <w:rsid w:val="00483E65"/>
    <w:rsid w:val="00485778"/>
    <w:rsid w:val="004A2B0B"/>
    <w:rsid w:val="004A2B0E"/>
    <w:rsid w:val="004B1673"/>
    <w:rsid w:val="004B763E"/>
    <w:rsid w:val="004C3E4D"/>
    <w:rsid w:val="004C5FFD"/>
    <w:rsid w:val="004D3853"/>
    <w:rsid w:val="004E6967"/>
    <w:rsid w:val="004F0504"/>
    <w:rsid w:val="004F381A"/>
    <w:rsid w:val="00502EBB"/>
    <w:rsid w:val="00507ED2"/>
    <w:rsid w:val="00516C9C"/>
    <w:rsid w:val="005201A2"/>
    <w:rsid w:val="00525D6E"/>
    <w:rsid w:val="00537341"/>
    <w:rsid w:val="00543621"/>
    <w:rsid w:val="005442FA"/>
    <w:rsid w:val="005446EA"/>
    <w:rsid w:val="00544B0E"/>
    <w:rsid w:val="005579A8"/>
    <w:rsid w:val="00577DA0"/>
    <w:rsid w:val="00584AC7"/>
    <w:rsid w:val="00591504"/>
    <w:rsid w:val="00595FEA"/>
    <w:rsid w:val="00597373"/>
    <w:rsid w:val="005A1622"/>
    <w:rsid w:val="005A6F99"/>
    <w:rsid w:val="005C1219"/>
    <w:rsid w:val="005D3C11"/>
    <w:rsid w:val="005E2245"/>
    <w:rsid w:val="0060282C"/>
    <w:rsid w:val="00604FF3"/>
    <w:rsid w:val="00607560"/>
    <w:rsid w:val="00607CD9"/>
    <w:rsid w:val="0061655A"/>
    <w:rsid w:val="006276F6"/>
    <w:rsid w:val="00633BA5"/>
    <w:rsid w:val="00643F4F"/>
    <w:rsid w:val="00656364"/>
    <w:rsid w:val="006656A2"/>
    <w:rsid w:val="006657EA"/>
    <w:rsid w:val="00665ED9"/>
    <w:rsid w:val="00667960"/>
    <w:rsid w:val="006740C1"/>
    <w:rsid w:val="006775C9"/>
    <w:rsid w:val="00683F46"/>
    <w:rsid w:val="006967B2"/>
    <w:rsid w:val="0069722A"/>
    <w:rsid w:val="0069769E"/>
    <w:rsid w:val="006B15F6"/>
    <w:rsid w:val="006B467E"/>
    <w:rsid w:val="006B58A7"/>
    <w:rsid w:val="006B5E9E"/>
    <w:rsid w:val="006C29C7"/>
    <w:rsid w:val="006E2CB1"/>
    <w:rsid w:val="00701BA5"/>
    <w:rsid w:val="0071738B"/>
    <w:rsid w:val="00717BF8"/>
    <w:rsid w:val="00725D55"/>
    <w:rsid w:val="00737057"/>
    <w:rsid w:val="00737A89"/>
    <w:rsid w:val="00753DEF"/>
    <w:rsid w:val="007565A4"/>
    <w:rsid w:val="00757802"/>
    <w:rsid w:val="00760860"/>
    <w:rsid w:val="0076586D"/>
    <w:rsid w:val="007673D8"/>
    <w:rsid w:val="00793136"/>
    <w:rsid w:val="00793A20"/>
    <w:rsid w:val="007963F4"/>
    <w:rsid w:val="007A0D25"/>
    <w:rsid w:val="007B5984"/>
    <w:rsid w:val="007B6851"/>
    <w:rsid w:val="007C2AD1"/>
    <w:rsid w:val="007C41E8"/>
    <w:rsid w:val="007C7EC4"/>
    <w:rsid w:val="007D4D0F"/>
    <w:rsid w:val="007E00A9"/>
    <w:rsid w:val="007E65F6"/>
    <w:rsid w:val="007E69C7"/>
    <w:rsid w:val="0081453F"/>
    <w:rsid w:val="008173F5"/>
    <w:rsid w:val="00821308"/>
    <w:rsid w:val="0082173D"/>
    <w:rsid w:val="0082769C"/>
    <w:rsid w:val="00842035"/>
    <w:rsid w:val="008455BD"/>
    <w:rsid w:val="00853E0C"/>
    <w:rsid w:val="00871DB0"/>
    <w:rsid w:val="00880DBD"/>
    <w:rsid w:val="00884D5D"/>
    <w:rsid w:val="008924FD"/>
    <w:rsid w:val="00893F75"/>
    <w:rsid w:val="008B6891"/>
    <w:rsid w:val="008B7583"/>
    <w:rsid w:val="008C152F"/>
    <w:rsid w:val="008D0E42"/>
    <w:rsid w:val="008D6FC5"/>
    <w:rsid w:val="008E39AB"/>
    <w:rsid w:val="008E435D"/>
    <w:rsid w:val="009135D6"/>
    <w:rsid w:val="00915FAD"/>
    <w:rsid w:val="009168D1"/>
    <w:rsid w:val="00923171"/>
    <w:rsid w:val="00923901"/>
    <w:rsid w:val="00923B56"/>
    <w:rsid w:val="00923DBD"/>
    <w:rsid w:val="009267DA"/>
    <w:rsid w:val="00930320"/>
    <w:rsid w:val="00930B27"/>
    <w:rsid w:val="0095062D"/>
    <w:rsid w:val="00952FF0"/>
    <w:rsid w:val="00953DAB"/>
    <w:rsid w:val="00957AA6"/>
    <w:rsid w:val="009649A9"/>
    <w:rsid w:val="00965B25"/>
    <w:rsid w:val="00981FD7"/>
    <w:rsid w:val="00986577"/>
    <w:rsid w:val="009A1F21"/>
    <w:rsid w:val="009A55E7"/>
    <w:rsid w:val="009A5950"/>
    <w:rsid w:val="009B0B36"/>
    <w:rsid w:val="009B1A50"/>
    <w:rsid w:val="009B578E"/>
    <w:rsid w:val="009C1A31"/>
    <w:rsid w:val="009C2160"/>
    <w:rsid w:val="009D7F8C"/>
    <w:rsid w:val="009E3875"/>
    <w:rsid w:val="009E451F"/>
    <w:rsid w:val="009E4A05"/>
    <w:rsid w:val="009E5A6A"/>
    <w:rsid w:val="00A0570F"/>
    <w:rsid w:val="00A20A8D"/>
    <w:rsid w:val="00A22EB6"/>
    <w:rsid w:val="00A33D22"/>
    <w:rsid w:val="00A3678B"/>
    <w:rsid w:val="00A46A5A"/>
    <w:rsid w:val="00A50BB6"/>
    <w:rsid w:val="00A60A3C"/>
    <w:rsid w:val="00A65FF2"/>
    <w:rsid w:val="00A67EEE"/>
    <w:rsid w:val="00A77231"/>
    <w:rsid w:val="00A80846"/>
    <w:rsid w:val="00A83E80"/>
    <w:rsid w:val="00A85F50"/>
    <w:rsid w:val="00A93C64"/>
    <w:rsid w:val="00AA0668"/>
    <w:rsid w:val="00AA5FA0"/>
    <w:rsid w:val="00AC46FE"/>
    <w:rsid w:val="00AF2841"/>
    <w:rsid w:val="00AF3393"/>
    <w:rsid w:val="00AF4B7A"/>
    <w:rsid w:val="00B15D26"/>
    <w:rsid w:val="00B15F6A"/>
    <w:rsid w:val="00B26125"/>
    <w:rsid w:val="00B26854"/>
    <w:rsid w:val="00B347FC"/>
    <w:rsid w:val="00B354E8"/>
    <w:rsid w:val="00B40E82"/>
    <w:rsid w:val="00B46205"/>
    <w:rsid w:val="00B5360C"/>
    <w:rsid w:val="00B701DE"/>
    <w:rsid w:val="00B73B74"/>
    <w:rsid w:val="00B778CB"/>
    <w:rsid w:val="00B87151"/>
    <w:rsid w:val="00B93D97"/>
    <w:rsid w:val="00B97F97"/>
    <w:rsid w:val="00BA3F66"/>
    <w:rsid w:val="00BA5557"/>
    <w:rsid w:val="00BA6571"/>
    <w:rsid w:val="00BB2A37"/>
    <w:rsid w:val="00BB2E37"/>
    <w:rsid w:val="00BB5AC8"/>
    <w:rsid w:val="00BB5E6B"/>
    <w:rsid w:val="00BC0EF8"/>
    <w:rsid w:val="00BC16CE"/>
    <w:rsid w:val="00BC6E33"/>
    <w:rsid w:val="00BD695D"/>
    <w:rsid w:val="00BF2A45"/>
    <w:rsid w:val="00BF61FA"/>
    <w:rsid w:val="00BF6583"/>
    <w:rsid w:val="00C01ECE"/>
    <w:rsid w:val="00C04EFF"/>
    <w:rsid w:val="00C07202"/>
    <w:rsid w:val="00C22A57"/>
    <w:rsid w:val="00C25425"/>
    <w:rsid w:val="00C26DD3"/>
    <w:rsid w:val="00C56151"/>
    <w:rsid w:val="00C56B8C"/>
    <w:rsid w:val="00C72B41"/>
    <w:rsid w:val="00C756F0"/>
    <w:rsid w:val="00C75E6C"/>
    <w:rsid w:val="00C76806"/>
    <w:rsid w:val="00C76E7A"/>
    <w:rsid w:val="00C838FB"/>
    <w:rsid w:val="00C96B2F"/>
    <w:rsid w:val="00CB406F"/>
    <w:rsid w:val="00CB506F"/>
    <w:rsid w:val="00CC1C0D"/>
    <w:rsid w:val="00CD38B5"/>
    <w:rsid w:val="00CD44A8"/>
    <w:rsid w:val="00CF5ABC"/>
    <w:rsid w:val="00D07D4D"/>
    <w:rsid w:val="00D12C9C"/>
    <w:rsid w:val="00D30A43"/>
    <w:rsid w:val="00D3552C"/>
    <w:rsid w:val="00D53439"/>
    <w:rsid w:val="00D5472D"/>
    <w:rsid w:val="00D57CDF"/>
    <w:rsid w:val="00D70088"/>
    <w:rsid w:val="00D71389"/>
    <w:rsid w:val="00D72FC2"/>
    <w:rsid w:val="00D74626"/>
    <w:rsid w:val="00D846D1"/>
    <w:rsid w:val="00DA5644"/>
    <w:rsid w:val="00DA5F51"/>
    <w:rsid w:val="00DB730B"/>
    <w:rsid w:val="00DD1ADA"/>
    <w:rsid w:val="00DD49F4"/>
    <w:rsid w:val="00DE0831"/>
    <w:rsid w:val="00DE5794"/>
    <w:rsid w:val="00E13304"/>
    <w:rsid w:val="00E20548"/>
    <w:rsid w:val="00E2486F"/>
    <w:rsid w:val="00E359BD"/>
    <w:rsid w:val="00E35A80"/>
    <w:rsid w:val="00E439A1"/>
    <w:rsid w:val="00E53004"/>
    <w:rsid w:val="00E5568A"/>
    <w:rsid w:val="00E60651"/>
    <w:rsid w:val="00E62265"/>
    <w:rsid w:val="00E76DC2"/>
    <w:rsid w:val="00E918AE"/>
    <w:rsid w:val="00E92C70"/>
    <w:rsid w:val="00EA53DE"/>
    <w:rsid w:val="00EB277D"/>
    <w:rsid w:val="00EC5A06"/>
    <w:rsid w:val="00EE14FD"/>
    <w:rsid w:val="00F00430"/>
    <w:rsid w:val="00F11320"/>
    <w:rsid w:val="00F14180"/>
    <w:rsid w:val="00F26884"/>
    <w:rsid w:val="00F31485"/>
    <w:rsid w:val="00F337B9"/>
    <w:rsid w:val="00F47ECB"/>
    <w:rsid w:val="00F528C3"/>
    <w:rsid w:val="00F604F6"/>
    <w:rsid w:val="00F635A2"/>
    <w:rsid w:val="00F64DF2"/>
    <w:rsid w:val="00F66392"/>
    <w:rsid w:val="00FB19E0"/>
    <w:rsid w:val="00FB44A8"/>
    <w:rsid w:val="00FB45B3"/>
    <w:rsid w:val="00FC0766"/>
    <w:rsid w:val="00FC78C0"/>
    <w:rsid w:val="00FD5761"/>
    <w:rsid w:val="00FE0105"/>
    <w:rsid w:val="00FE4314"/>
    <w:rsid w:val="00FE697B"/>
    <w:rsid w:val="00FF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2C44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C56B8C"/>
    <w:rPr>
      <w:sz w:val="20"/>
      <w:szCs w:val="20"/>
    </w:rPr>
  </w:style>
  <w:style w:type="paragraph" w:customStyle="1" w:styleId="Heading21">
    <w:name w:val="Heading 21"/>
    <w:basedOn w:val="Normal1"/>
    <w:next w:val="Normal1"/>
    <w:uiPriority w:val="99"/>
    <w:rsid w:val="00C56B8C"/>
    <w:pPr>
      <w:keepNext/>
      <w:jc w:val="center"/>
    </w:pPr>
    <w:rPr>
      <w:sz w:val="28"/>
      <w:szCs w:val="28"/>
      <w:lang w:val="uk-UA"/>
    </w:rPr>
  </w:style>
  <w:style w:type="table" w:styleId="a4">
    <w:name w:val="Table Grid"/>
    <w:basedOn w:val="a1"/>
    <w:uiPriority w:val="99"/>
    <w:locked/>
    <w:rsid w:val="00AA06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uiPriority w:val="99"/>
    <w:rsid w:val="009168D1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6B4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B46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8D6F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No Spacing"/>
    <w:uiPriority w:val="99"/>
    <w:qFormat/>
    <w:rsid w:val="008D6FC5"/>
    <w:rPr>
      <w:rFonts w:ascii="Calibri" w:hAnsi="Calibri" w:cs="Calibri"/>
    </w:rPr>
  </w:style>
  <w:style w:type="paragraph" w:customStyle="1" w:styleId="2">
    <w:name w:val="Знак Знак2"/>
    <w:basedOn w:val="a"/>
    <w:rsid w:val="00880DB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915FA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9D8CC-4264-48C7-A173-4FA61C8D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5940</Words>
  <Characters>3386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User, Inc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Zilinska</cp:lastModifiedBy>
  <cp:revision>8</cp:revision>
  <cp:lastPrinted>2018-04-03T08:31:00Z</cp:lastPrinted>
  <dcterms:created xsi:type="dcterms:W3CDTF">2018-03-29T12:40:00Z</dcterms:created>
  <dcterms:modified xsi:type="dcterms:W3CDTF">2018-04-04T12:38:00Z</dcterms:modified>
</cp:coreProperties>
</file>